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37CA" w14:textId="37F36B95" w:rsidR="00C427B8" w:rsidRDefault="00C427B8" w:rsidP="00C427B8">
      <w:pPr>
        <w:rPr>
          <w:rFonts w:ascii="Arial" w:hAnsi="Arial" w:cs="Arial"/>
          <w:b/>
          <w:bCs/>
          <w:color w:val="7030A0"/>
          <w:sz w:val="44"/>
          <w:szCs w:val="44"/>
        </w:rPr>
      </w:pPr>
      <w:r>
        <w:rPr>
          <w:noProof/>
        </w:rPr>
        <w:drawing>
          <wp:anchor distT="0" distB="0" distL="114300" distR="114300" simplePos="0" relativeHeight="251658240" behindDoc="0" locked="0" layoutInCell="1" allowOverlap="1" wp14:anchorId="0BD47A2D" wp14:editId="0F0E7035">
            <wp:simplePos x="0" y="0"/>
            <wp:positionH relativeFrom="margin">
              <wp:align>center</wp:align>
            </wp:positionH>
            <wp:positionV relativeFrom="paragraph">
              <wp:posOffset>0</wp:posOffset>
            </wp:positionV>
            <wp:extent cx="2194560" cy="9937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993775"/>
                    </a:xfrm>
                    <a:prstGeom prst="rect">
                      <a:avLst/>
                    </a:prstGeom>
                    <a:noFill/>
                    <a:ln>
                      <a:noFill/>
                    </a:ln>
                  </pic:spPr>
                </pic:pic>
              </a:graphicData>
            </a:graphic>
          </wp:anchor>
        </w:drawing>
      </w:r>
    </w:p>
    <w:p w14:paraId="4CD0D636" w14:textId="1AB1657D" w:rsidR="00CD63FF" w:rsidRPr="00016148" w:rsidRDefault="00C427B8" w:rsidP="00C427B8">
      <w:pPr>
        <w:jc w:val="center"/>
        <w:rPr>
          <w:rFonts w:ascii="Arial" w:hAnsi="Arial" w:cs="Arial"/>
          <w:b/>
          <w:bCs/>
          <w:color w:val="742E68"/>
          <w:sz w:val="36"/>
          <w:szCs w:val="36"/>
        </w:rPr>
      </w:pPr>
      <w:r w:rsidRPr="00016148">
        <w:rPr>
          <w:rFonts w:ascii="Arial" w:hAnsi="Arial" w:cs="Arial"/>
          <w:b/>
          <w:bCs/>
          <w:color w:val="742E68"/>
          <w:sz w:val="36"/>
          <w:szCs w:val="36"/>
        </w:rPr>
        <w:t>DUVO Data Protection Policy</w:t>
      </w:r>
    </w:p>
    <w:p w14:paraId="3CEC7700" w14:textId="196A7AFE" w:rsidR="00C427B8" w:rsidRDefault="00016148" w:rsidP="00C427B8">
      <w:pPr>
        <w:rPr>
          <w:rFonts w:ascii="Arial" w:hAnsi="Arial" w:cs="Arial"/>
          <w:b/>
          <w:bCs/>
        </w:rPr>
      </w:pPr>
      <w:r w:rsidRPr="00016148">
        <w:rPr>
          <w:rFonts w:ascii="Arial" w:hAnsi="Arial" w:cs="Arial"/>
          <w:b/>
          <w:bCs/>
          <w:color w:val="742E68"/>
          <w:sz w:val="28"/>
          <w:szCs w:val="28"/>
          <w:u w:val="single"/>
        </w:rPr>
        <w:t>Introduction</w:t>
      </w:r>
      <w:r>
        <w:rPr>
          <w:rFonts w:ascii="Arial" w:hAnsi="Arial" w:cs="Arial"/>
          <w:b/>
          <w:bCs/>
        </w:rPr>
        <w:br/>
      </w:r>
      <w:r>
        <w:rPr>
          <w:rFonts w:ascii="Arial" w:hAnsi="Arial" w:cs="Arial"/>
          <w:b/>
          <w:bCs/>
        </w:rPr>
        <w:br/>
      </w:r>
      <w:r w:rsidR="00C427B8" w:rsidRPr="00016148">
        <w:rPr>
          <w:rFonts w:ascii="Arial" w:hAnsi="Arial" w:cs="Arial"/>
          <w:sz w:val="24"/>
          <w:szCs w:val="24"/>
        </w:rPr>
        <w:t xml:space="preserve">Any Durham University Volunteering and Outreach </w:t>
      </w:r>
      <w:r>
        <w:rPr>
          <w:rFonts w:ascii="Arial" w:hAnsi="Arial" w:cs="Arial"/>
          <w:sz w:val="24"/>
          <w:szCs w:val="24"/>
        </w:rPr>
        <w:t xml:space="preserve">Staff, or Staff and student volunteers </w:t>
      </w:r>
      <w:r w:rsidR="00C427B8" w:rsidRPr="00016148">
        <w:rPr>
          <w:rFonts w:ascii="Arial" w:hAnsi="Arial" w:cs="Arial"/>
          <w:sz w:val="24"/>
          <w:szCs w:val="24"/>
        </w:rPr>
        <w:t xml:space="preserve">who handle the personal data of others must complete the University’s </w:t>
      </w:r>
      <w:r>
        <w:rPr>
          <w:rFonts w:ascii="Arial" w:hAnsi="Arial" w:cs="Arial"/>
          <w:sz w:val="24"/>
          <w:szCs w:val="24"/>
        </w:rPr>
        <w:t xml:space="preserve">information Security and Data Protection </w:t>
      </w:r>
      <w:r w:rsidR="00C427B8" w:rsidRPr="00016148">
        <w:rPr>
          <w:rFonts w:ascii="Arial" w:hAnsi="Arial" w:cs="Arial"/>
          <w:sz w:val="24"/>
          <w:szCs w:val="24"/>
        </w:rPr>
        <w:t>Training</w:t>
      </w:r>
      <w:r>
        <w:rPr>
          <w:rFonts w:ascii="Arial" w:hAnsi="Arial" w:cs="Arial"/>
          <w:sz w:val="24"/>
          <w:szCs w:val="24"/>
        </w:rPr>
        <w:t xml:space="preserve"> before being allowed to handle personal data.</w:t>
      </w:r>
      <w:r>
        <w:rPr>
          <w:rFonts w:ascii="Arial" w:hAnsi="Arial" w:cs="Arial"/>
          <w:sz w:val="24"/>
          <w:szCs w:val="24"/>
        </w:rPr>
        <w:br/>
        <w:t>The link to the training can be found here:</w:t>
      </w:r>
      <w:r>
        <w:rPr>
          <w:rFonts w:ascii="Arial" w:hAnsi="Arial" w:cs="Arial"/>
          <w:sz w:val="24"/>
          <w:szCs w:val="24"/>
        </w:rPr>
        <w:br/>
      </w:r>
      <w:hyperlink r:id="rId6" w:history="1">
        <w:r w:rsidRPr="00016148">
          <w:rPr>
            <w:rStyle w:val="Hyperlink"/>
            <w:rFonts w:ascii="Arial" w:hAnsi="Arial" w:cs="Arial"/>
            <w:b/>
            <w:bCs/>
          </w:rPr>
          <w:t xml:space="preserve">Learning </w:t>
        </w:r>
        <w:proofErr w:type="spellStart"/>
        <w:r w:rsidRPr="00016148">
          <w:rPr>
            <w:rStyle w:val="Hyperlink"/>
            <w:rFonts w:ascii="Arial" w:hAnsi="Arial" w:cs="Arial"/>
            <w:b/>
            <w:bCs/>
          </w:rPr>
          <w:t>Catalog</w:t>
        </w:r>
        <w:proofErr w:type="spellEnd"/>
        <w:r w:rsidRPr="00016148">
          <w:rPr>
            <w:rStyle w:val="Hyperlink"/>
            <w:rFonts w:ascii="Arial" w:hAnsi="Arial" w:cs="Arial"/>
            <w:b/>
            <w:bCs/>
          </w:rPr>
          <w:t xml:space="preserve"> - Learning - Oracle Fusion Cloud Applications (oraclecloud.com)</w:t>
        </w:r>
      </w:hyperlink>
    </w:p>
    <w:p w14:paraId="3058EAAD" w14:textId="5C823AE0" w:rsidR="00016148" w:rsidRPr="00764441" w:rsidRDefault="00016148" w:rsidP="00C427B8">
      <w:pPr>
        <w:rPr>
          <w:rFonts w:ascii="Arial" w:hAnsi="Arial" w:cs="Arial"/>
          <w:sz w:val="24"/>
          <w:szCs w:val="24"/>
        </w:rPr>
      </w:pPr>
      <w:r w:rsidRPr="00764441">
        <w:rPr>
          <w:rFonts w:ascii="Arial" w:hAnsi="Arial" w:cs="Arial"/>
          <w:sz w:val="24"/>
          <w:szCs w:val="24"/>
        </w:rPr>
        <w:t>This includes but is not limited to Project Leaders, College Volunteering Coordinators and DUVO Staff.</w:t>
      </w:r>
    </w:p>
    <w:p w14:paraId="0B1978DF" w14:textId="4DDE5ECE" w:rsidR="00016148" w:rsidRPr="00764441" w:rsidRDefault="00016148" w:rsidP="00C427B8">
      <w:pPr>
        <w:rPr>
          <w:rFonts w:ascii="Arial" w:hAnsi="Arial" w:cs="Arial"/>
          <w:sz w:val="24"/>
          <w:szCs w:val="24"/>
        </w:rPr>
      </w:pPr>
      <w:r w:rsidRPr="00764441">
        <w:rPr>
          <w:rFonts w:ascii="Arial" w:hAnsi="Arial" w:cs="Arial"/>
          <w:sz w:val="24"/>
          <w:szCs w:val="24"/>
        </w:rPr>
        <w:t xml:space="preserve">The fact this training </w:t>
      </w:r>
      <w:proofErr w:type="gramStart"/>
      <w:r w:rsidR="00764441">
        <w:rPr>
          <w:rFonts w:ascii="Arial" w:hAnsi="Arial" w:cs="Arial"/>
          <w:sz w:val="24"/>
          <w:szCs w:val="24"/>
        </w:rPr>
        <w:t>need</w:t>
      </w:r>
      <w:proofErr w:type="gramEnd"/>
      <w:r w:rsidR="00764441">
        <w:rPr>
          <w:rFonts w:ascii="Arial" w:hAnsi="Arial" w:cs="Arial"/>
          <w:sz w:val="24"/>
          <w:szCs w:val="24"/>
        </w:rPr>
        <w:t xml:space="preserve"> to b</w:t>
      </w:r>
      <w:r w:rsidRPr="00764441">
        <w:rPr>
          <w:rFonts w:ascii="Arial" w:hAnsi="Arial" w:cs="Arial"/>
          <w:sz w:val="24"/>
          <w:szCs w:val="24"/>
        </w:rPr>
        <w:t>e completed should be conveyed to Project leaders</w:t>
      </w:r>
      <w:r w:rsidR="00764441">
        <w:rPr>
          <w:rFonts w:ascii="Arial" w:hAnsi="Arial" w:cs="Arial"/>
          <w:sz w:val="24"/>
          <w:szCs w:val="24"/>
        </w:rPr>
        <w:t xml:space="preserve"> as part of their training for the post.</w:t>
      </w:r>
    </w:p>
    <w:p w14:paraId="22D956E1" w14:textId="1C6AC8C0" w:rsidR="00C427B8" w:rsidRPr="00764441" w:rsidRDefault="00C427B8" w:rsidP="00C427B8">
      <w:pPr>
        <w:rPr>
          <w:rFonts w:ascii="Arial" w:hAnsi="Arial" w:cs="Arial"/>
          <w:sz w:val="24"/>
          <w:szCs w:val="24"/>
        </w:rPr>
      </w:pPr>
      <w:r w:rsidRPr="00016148">
        <w:rPr>
          <w:rFonts w:ascii="Arial" w:hAnsi="Arial" w:cs="Arial"/>
          <w:sz w:val="24"/>
          <w:szCs w:val="24"/>
        </w:rPr>
        <w:t xml:space="preserve">The Below Information </w:t>
      </w:r>
      <w:r w:rsidR="00764441">
        <w:rPr>
          <w:rFonts w:ascii="Arial" w:hAnsi="Arial" w:cs="Arial"/>
          <w:sz w:val="24"/>
          <w:szCs w:val="24"/>
        </w:rPr>
        <w:t>d</w:t>
      </w:r>
      <w:r w:rsidRPr="00016148">
        <w:rPr>
          <w:rFonts w:ascii="Arial" w:hAnsi="Arial" w:cs="Arial"/>
          <w:sz w:val="24"/>
          <w:szCs w:val="24"/>
        </w:rPr>
        <w:t xml:space="preserve">etails some </w:t>
      </w:r>
      <w:r w:rsidR="00764441">
        <w:rPr>
          <w:rFonts w:ascii="Arial" w:hAnsi="Arial" w:cs="Arial"/>
          <w:sz w:val="24"/>
          <w:szCs w:val="24"/>
        </w:rPr>
        <w:t>e</w:t>
      </w:r>
      <w:r w:rsidRPr="00016148">
        <w:rPr>
          <w:rFonts w:ascii="Arial" w:hAnsi="Arial" w:cs="Arial"/>
          <w:sz w:val="24"/>
          <w:szCs w:val="24"/>
        </w:rPr>
        <w:t xml:space="preserve">ssentials every individual should follow </w:t>
      </w:r>
      <w:r w:rsidR="00016148">
        <w:rPr>
          <w:rFonts w:ascii="Arial" w:hAnsi="Arial" w:cs="Arial"/>
          <w:sz w:val="24"/>
          <w:szCs w:val="24"/>
        </w:rPr>
        <w:t>to supplement the university’s training.</w:t>
      </w:r>
    </w:p>
    <w:p w14:paraId="467962DC" w14:textId="71FD45C7" w:rsidR="00C427B8" w:rsidRPr="00C427B8" w:rsidRDefault="00764441" w:rsidP="00764441">
      <w:pPr>
        <w:spacing w:before="100" w:beforeAutospacing="1" w:after="100" w:afterAutospacing="1" w:line="240" w:lineRule="auto"/>
        <w:outlineLvl w:val="1"/>
        <w:rPr>
          <w:rFonts w:ascii="Arial" w:eastAsia="Times New Roman" w:hAnsi="Arial" w:cs="Arial"/>
          <w:b/>
          <w:bCs/>
          <w:color w:val="742E68"/>
          <w:sz w:val="28"/>
          <w:szCs w:val="28"/>
          <w:u w:val="single"/>
          <w:lang w:val="en" w:eastAsia="en-GB"/>
        </w:rPr>
      </w:pPr>
      <w:r w:rsidRPr="00764441">
        <w:rPr>
          <w:rFonts w:ascii="Arial" w:eastAsia="Times New Roman" w:hAnsi="Arial" w:cs="Arial"/>
          <w:b/>
          <w:bCs/>
          <w:color w:val="742E68"/>
          <w:sz w:val="28"/>
          <w:szCs w:val="28"/>
          <w:u w:val="single"/>
          <w:lang w:val="en" w:eastAsia="en-GB"/>
        </w:rPr>
        <w:t xml:space="preserve">Principles </w:t>
      </w:r>
      <w:r w:rsidR="00C427B8" w:rsidRPr="00C427B8">
        <w:rPr>
          <w:rFonts w:ascii="Arial" w:eastAsia="Times New Roman" w:hAnsi="Arial" w:cs="Arial"/>
          <w:b/>
          <w:bCs/>
          <w:color w:val="742E68"/>
          <w:sz w:val="28"/>
          <w:szCs w:val="28"/>
          <w:u w:val="single"/>
          <w:lang w:val="en" w:eastAsia="en-GB"/>
        </w:rPr>
        <w:t>of data protection</w:t>
      </w:r>
    </w:p>
    <w:p w14:paraId="39D27EA5" w14:textId="77777777" w:rsidR="00C427B8" w:rsidRPr="00C427B8" w:rsidRDefault="00C427B8" w:rsidP="00C427B8">
      <w:pPr>
        <w:spacing w:after="0" w:line="240" w:lineRule="auto"/>
        <w:jc w:val="center"/>
        <w:rPr>
          <w:rFonts w:ascii="Arial" w:eastAsia="Times New Roman" w:hAnsi="Arial" w:cs="Arial"/>
          <w:color w:val="000000"/>
          <w:sz w:val="24"/>
          <w:szCs w:val="24"/>
          <w:lang w:val="en" w:eastAsia="en-GB"/>
        </w:rPr>
      </w:pPr>
      <w:r w:rsidRPr="00C427B8">
        <w:rPr>
          <w:rFonts w:ascii="Arial" w:eastAsia="Times New Roman" w:hAnsi="Arial" w:cs="Arial"/>
          <w:color w:val="000000"/>
          <w:sz w:val="24"/>
          <w:szCs w:val="24"/>
          <w:lang w:val="en" w:eastAsia="en-GB"/>
        </w:rPr>
        <w:t xml:space="preserve">The essence of the Data Protection Act is its eight data protection principles. Each of these principles puts obligations on the data controller to make conscious decisions on how it collects, holds and uses personal information. </w:t>
      </w:r>
    </w:p>
    <w:p w14:paraId="5B5148EC" w14:textId="77777777" w:rsidR="00C427B8" w:rsidRPr="00C427B8" w:rsidRDefault="00C427B8" w:rsidP="00C427B8">
      <w:pPr>
        <w:spacing w:before="100" w:beforeAutospacing="1" w:after="100" w:afterAutospacing="1" w:line="240" w:lineRule="auto"/>
        <w:jc w:val="center"/>
        <w:rPr>
          <w:rFonts w:ascii="Arial" w:eastAsia="Times New Roman" w:hAnsi="Arial" w:cs="Arial"/>
          <w:color w:val="000000"/>
          <w:sz w:val="24"/>
          <w:szCs w:val="24"/>
          <w:lang w:val="en" w:eastAsia="en-GB"/>
        </w:rPr>
      </w:pPr>
      <w:r w:rsidRPr="00C427B8">
        <w:rPr>
          <w:rFonts w:ascii="Arial" w:eastAsia="Times New Roman" w:hAnsi="Arial" w:cs="Arial"/>
          <w:color w:val="000000"/>
          <w:sz w:val="24"/>
          <w:szCs w:val="24"/>
          <w:lang w:val="en" w:eastAsia="en-GB"/>
        </w:rPr>
        <w:t xml:space="preserve">The eight principles make clear that personal data shall be: </w:t>
      </w:r>
    </w:p>
    <w:p w14:paraId="58675C6D" w14:textId="77777777" w:rsidR="00C427B8" w:rsidRPr="00C427B8" w:rsidRDefault="00C427B8" w:rsidP="00C427B8">
      <w:pPr>
        <w:numPr>
          <w:ilvl w:val="0"/>
          <w:numId w:val="2"/>
        </w:numPr>
        <w:spacing w:before="100" w:beforeAutospacing="1" w:after="100" w:afterAutospacing="1" w:line="240" w:lineRule="auto"/>
        <w:jc w:val="center"/>
        <w:rPr>
          <w:rFonts w:ascii="Arial" w:eastAsia="Times New Roman" w:hAnsi="Arial" w:cs="Arial"/>
          <w:color w:val="000000"/>
          <w:sz w:val="24"/>
          <w:szCs w:val="24"/>
          <w:lang w:val="en" w:eastAsia="en-GB"/>
        </w:rPr>
      </w:pPr>
      <w:r w:rsidRPr="00C427B8">
        <w:rPr>
          <w:rFonts w:ascii="Arial" w:eastAsia="Times New Roman" w:hAnsi="Arial" w:cs="Arial"/>
          <w:b/>
          <w:bCs/>
          <w:color w:val="000000"/>
          <w:sz w:val="24"/>
          <w:szCs w:val="24"/>
          <w:lang w:val="en" w:eastAsia="en-GB"/>
        </w:rPr>
        <w:t>Processed fairly and lawfully</w:t>
      </w:r>
      <w:r w:rsidRPr="00C427B8">
        <w:rPr>
          <w:rFonts w:ascii="Arial" w:eastAsia="Times New Roman" w:hAnsi="Arial" w:cs="Arial"/>
          <w:color w:val="000000"/>
          <w:sz w:val="24"/>
          <w:szCs w:val="24"/>
          <w:lang w:val="en" w:eastAsia="en-GB"/>
        </w:rPr>
        <w:t xml:space="preserve">. The data controller must seek to receive consent from data subjects for processing and demonstrate that the processing is necessary. In the case of sensitive personal data consent should be explicitly recorded. </w:t>
      </w:r>
    </w:p>
    <w:p w14:paraId="1051A182" w14:textId="77777777" w:rsidR="00C427B8" w:rsidRPr="00C427B8" w:rsidRDefault="00C427B8" w:rsidP="00C427B8">
      <w:pPr>
        <w:numPr>
          <w:ilvl w:val="0"/>
          <w:numId w:val="2"/>
        </w:numPr>
        <w:spacing w:before="100" w:beforeAutospacing="1" w:after="100" w:afterAutospacing="1" w:line="240" w:lineRule="auto"/>
        <w:jc w:val="center"/>
        <w:rPr>
          <w:rFonts w:ascii="Arial" w:eastAsia="Times New Roman" w:hAnsi="Arial" w:cs="Arial"/>
          <w:color w:val="000000"/>
          <w:sz w:val="24"/>
          <w:szCs w:val="24"/>
          <w:lang w:val="en" w:eastAsia="en-GB"/>
        </w:rPr>
      </w:pPr>
      <w:r w:rsidRPr="00C427B8">
        <w:rPr>
          <w:rFonts w:ascii="Arial" w:eastAsia="Times New Roman" w:hAnsi="Arial" w:cs="Arial"/>
          <w:b/>
          <w:bCs/>
          <w:color w:val="000000"/>
          <w:sz w:val="24"/>
          <w:szCs w:val="24"/>
          <w:lang w:val="en" w:eastAsia="en-GB"/>
        </w:rPr>
        <w:t>Processed for limited defined purposes</w:t>
      </w:r>
      <w:r w:rsidRPr="00C427B8">
        <w:rPr>
          <w:rFonts w:ascii="Arial" w:eastAsia="Times New Roman" w:hAnsi="Arial" w:cs="Arial"/>
          <w:color w:val="000000"/>
          <w:sz w:val="24"/>
          <w:szCs w:val="24"/>
          <w:lang w:val="en" w:eastAsia="en-GB"/>
        </w:rPr>
        <w:t xml:space="preserve">. Before seeking consent for processing, the data controller must know why personal information is needed and for what it will be used. </w:t>
      </w:r>
      <w:proofErr w:type="gramStart"/>
      <w:r w:rsidRPr="00C427B8">
        <w:rPr>
          <w:rFonts w:ascii="Arial" w:eastAsia="Times New Roman" w:hAnsi="Arial" w:cs="Arial"/>
          <w:color w:val="000000"/>
          <w:sz w:val="24"/>
          <w:szCs w:val="24"/>
          <w:lang w:val="en" w:eastAsia="en-GB"/>
        </w:rPr>
        <w:t>Otherwise</w:t>
      </w:r>
      <w:proofErr w:type="gramEnd"/>
      <w:r w:rsidRPr="00C427B8">
        <w:rPr>
          <w:rFonts w:ascii="Arial" w:eastAsia="Times New Roman" w:hAnsi="Arial" w:cs="Arial"/>
          <w:color w:val="000000"/>
          <w:sz w:val="24"/>
          <w:szCs w:val="24"/>
          <w:lang w:val="en" w:eastAsia="en-GB"/>
        </w:rPr>
        <w:t xml:space="preserve"> you are not receiving consent. When new processing is </w:t>
      </w:r>
      <w:proofErr w:type="gramStart"/>
      <w:r w:rsidRPr="00C427B8">
        <w:rPr>
          <w:rFonts w:ascii="Arial" w:eastAsia="Times New Roman" w:hAnsi="Arial" w:cs="Arial"/>
          <w:color w:val="000000"/>
          <w:sz w:val="24"/>
          <w:szCs w:val="24"/>
          <w:lang w:val="en" w:eastAsia="en-GB"/>
        </w:rPr>
        <w:t>considered</w:t>
      </w:r>
      <w:proofErr w:type="gramEnd"/>
      <w:r w:rsidRPr="00C427B8">
        <w:rPr>
          <w:rFonts w:ascii="Arial" w:eastAsia="Times New Roman" w:hAnsi="Arial" w:cs="Arial"/>
          <w:color w:val="000000"/>
          <w:sz w:val="24"/>
          <w:szCs w:val="24"/>
          <w:lang w:val="en" w:eastAsia="en-GB"/>
        </w:rPr>
        <w:t xml:space="preserve"> you must make sure that the processing is consistent with what you previously received consent for or seek it anew. </w:t>
      </w:r>
    </w:p>
    <w:p w14:paraId="26ADBEE3" w14:textId="77777777" w:rsidR="00C427B8" w:rsidRPr="00C427B8" w:rsidRDefault="00C427B8" w:rsidP="00C427B8">
      <w:pPr>
        <w:numPr>
          <w:ilvl w:val="0"/>
          <w:numId w:val="2"/>
        </w:numPr>
        <w:spacing w:before="100" w:beforeAutospacing="1" w:after="100" w:afterAutospacing="1" w:line="240" w:lineRule="auto"/>
        <w:jc w:val="center"/>
        <w:rPr>
          <w:rFonts w:ascii="Arial" w:eastAsia="Times New Roman" w:hAnsi="Arial" w:cs="Arial"/>
          <w:color w:val="000000"/>
          <w:sz w:val="24"/>
          <w:szCs w:val="24"/>
          <w:lang w:val="en" w:eastAsia="en-GB"/>
        </w:rPr>
      </w:pPr>
      <w:r w:rsidRPr="00C427B8">
        <w:rPr>
          <w:rFonts w:ascii="Arial" w:eastAsia="Times New Roman" w:hAnsi="Arial" w:cs="Arial"/>
          <w:b/>
          <w:bCs/>
          <w:color w:val="000000"/>
          <w:sz w:val="24"/>
          <w:szCs w:val="24"/>
          <w:lang w:val="en" w:eastAsia="en-GB"/>
        </w:rPr>
        <w:t>Adequate, relevant and not excessive</w:t>
      </w:r>
      <w:r w:rsidRPr="00C427B8">
        <w:rPr>
          <w:rFonts w:ascii="Arial" w:eastAsia="Times New Roman" w:hAnsi="Arial" w:cs="Arial"/>
          <w:color w:val="000000"/>
          <w:sz w:val="24"/>
          <w:szCs w:val="24"/>
          <w:lang w:val="en" w:eastAsia="en-GB"/>
        </w:rPr>
        <w:t xml:space="preserve">. Collecting personal data just because you might need it is not justifiable. Make sure you have a legitimate use before collecting that is consistent with the first two principles. </w:t>
      </w:r>
    </w:p>
    <w:p w14:paraId="7280C8F4" w14:textId="77777777" w:rsidR="00C427B8" w:rsidRPr="00C427B8" w:rsidRDefault="00C427B8" w:rsidP="00C427B8">
      <w:pPr>
        <w:numPr>
          <w:ilvl w:val="0"/>
          <w:numId w:val="2"/>
        </w:numPr>
        <w:spacing w:before="100" w:beforeAutospacing="1" w:after="100" w:afterAutospacing="1" w:line="240" w:lineRule="auto"/>
        <w:jc w:val="center"/>
        <w:rPr>
          <w:rFonts w:ascii="Arial" w:eastAsia="Times New Roman" w:hAnsi="Arial" w:cs="Arial"/>
          <w:color w:val="000000"/>
          <w:sz w:val="24"/>
          <w:szCs w:val="24"/>
          <w:lang w:val="en" w:eastAsia="en-GB"/>
        </w:rPr>
      </w:pPr>
      <w:r w:rsidRPr="00C427B8">
        <w:rPr>
          <w:rFonts w:ascii="Arial" w:eastAsia="Times New Roman" w:hAnsi="Arial" w:cs="Arial"/>
          <w:b/>
          <w:bCs/>
          <w:color w:val="000000"/>
          <w:sz w:val="24"/>
          <w:szCs w:val="24"/>
          <w:lang w:val="en" w:eastAsia="en-GB"/>
        </w:rPr>
        <w:t>Accurate and, where necessary, kept up to date</w:t>
      </w:r>
      <w:r w:rsidRPr="00C427B8">
        <w:rPr>
          <w:rFonts w:ascii="Arial" w:eastAsia="Times New Roman" w:hAnsi="Arial" w:cs="Arial"/>
          <w:color w:val="000000"/>
          <w:sz w:val="24"/>
          <w:szCs w:val="24"/>
          <w:lang w:val="en" w:eastAsia="en-GB"/>
        </w:rPr>
        <w:t xml:space="preserve">. The best source of information will be from the individual. If this is not possible the data controller </w:t>
      </w:r>
      <w:r w:rsidRPr="00C427B8">
        <w:rPr>
          <w:rFonts w:ascii="Arial" w:eastAsia="Times New Roman" w:hAnsi="Arial" w:cs="Arial"/>
          <w:color w:val="000000"/>
          <w:sz w:val="24"/>
          <w:szCs w:val="24"/>
          <w:lang w:val="en" w:eastAsia="en-GB"/>
        </w:rPr>
        <w:lastRenderedPageBreak/>
        <w:t>should take reasonable steps to verify. Correcting inaccurate information is a fundamental right for individuals. Make sure that a process is in place to promptly correct information.</w:t>
      </w:r>
    </w:p>
    <w:p w14:paraId="51AA2536" w14:textId="77777777" w:rsidR="00C427B8" w:rsidRPr="00C427B8" w:rsidRDefault="00C427B8" w:rsidP="00C427B8">
      <w:pPr>
        <w:numPr>
          <w:ilvl w:val="0"/>
          <w:numId w:val="2"/>
        </w:numPr>
        <w:spacing w:before="100" w:beforeAutospacing="1" w:after="100" w:afterAutospacing="1" w:line="240" w:lineRule="auto"/>
        <w:jc w:val="center"/>
        <w:rPr>
          <w:rFonts w:ascii="Arial" w:eastAsia="Times New Roman" w:hAnsi="Arial" w:cs="Arial"/>
          <w:color w:val="000000"/>
          <w:sz w:val="24"/>
          <w:szCs w:val="24"/>
          <w:lang w:val="en" w:eastAsia="en-GB"/>
        </w:rPr>
      </w:pPr>
      <w:r w:rsidRPr="00C427B8">
        <w:rPr>
          <w:rFonts w:ascii="Arial" w:eastAsia="Times New Roman" w:hAnsi="Arial" w:cs="Arial"/>
          <w:b/>
          <w:bCs/>
          <w:color w:val="000000"/>
          <w:sz w:val="24"/>
          <w:szCs w:val="24"/>
          <w:lang w:val="en" w:eastAsia="en-GB"/>
        </w:rPr>
        <w:t>Not be kept for longer than is necessary</w:t>
      </w:r>
      <w:r w:rsidRPr="00C427B8">
        <w:rPr>
          <w:rFonts w:ascii="Arial" w:eastAsia="Times New Roman" w:hAnsi="Arial" w:cs="Arial"/>
          <w:color w:val="000000"/>
          <w:sz w:val="24"/>
          <w:szCs w:val="24"/>
          <w:lang w:val="en" w:eastAsia="en-GB"/>
        </w:rPr>
        <w:t xml:space="preserve">. Personal data that is no longer needed becomes a risk to any </w:t>
      </w:r>
      <w:proofErr w:type="spellStart"/>
      <w:r w:rsidRPr="00C427B8">
        <w:rPr>
          <w:rFonts w:ascii="Arial" w:eastAsia="Times New Roman" w:hAnsi="Arial" w:cs="Arial"/>
          <w:color w:val="000000"/>
          <w:sz w:val="24"/>
          <w:szCs w:val="24"/>
          <w:lang w:val="en" w:eastAsia="en-GB"/>
        </w:rPr>
        <w:t>organisation</w:t>
      </w:r>
      <w:proofErr w:type="spellEnd"/>
      <w:r w:rsidRPr="00C427B8">
        <w:rPr>
          <w:rFonts w:ascii="Arial" w:eastAsia="Times New Roman" w:hAnsi="Arial" w:cs="Arial"/>
          <w:color w:val="000000"/>
          <w:sz w:val="24"/>
          <w:szCs w:val="24"/>
          <w:lang w:val="en" w:eastAsia="en-GB"/>
        </w:rPr>
        <w:t xml:space="preserve"> that holds it. How do you know when personal data is no longer needed? The answer is based on the reason for which it was collected in the first place. When personal data is no longer needed for that purpose make sure it is securely destroyed.</w:t>
      </w:r>
    </w:p>
    <w:p w14:paraId="07626A1A" w14:textId="77777777" w:rsidR="00C427B8" w:rsidRPr="00C427B8" w:rsidRDefault="00C427B8" w:rsidP="00C427B8">
      <w:pPr>
        <w:numPr>
          <w:ilvl w:val="0"/>
          <w:numId w:val="2"/>
        </w:numPr>
        <w:spacing w:before="100" w:beforeAutospacing="1" w:after="100" w:afterAutospacing="1" w:line="240" w:lineRule="auto"/>
        <w:jc w:val="center"/>
        <w:rPr>
          <w:rFonts w:ascii="Arial" w:eastAsia="Times New Roman" w:hAnsi="Arial" w:cs="Arial"/>
          <w:color w:val="000000"/>
          <w:sz w:val="24"/>
          <w:szCs w:val="24"/>
          <w:lang w:val="en" w:eastAsia="en-GB"/>
        </w:rPr>
      </w:pPr>
      <w:r w:rsidRPr="00C427B8">
        <w:rPr>
          <w:rFonts w:ascii="Arial" w:eastAsia="Times New Roman" w:hAnsi="Arial" w:cs="Arial"/>
          <w:b/>
          <w:bCs/>
          <w:color w:val="000000"/>
          <w:sz w:val="24"/>
          <w:szCs w:val="24"/>
          <w:lang w:val="en" w:eastAsia="en-GB"/>
        </w:rPr>
        <w:t>Processed in accordance with individual’s rights</w:t>
      </w:r>
      <w:r w:rsidRPr="00C427B8">
        <w:rPr>
          <w:rFonts w:ascii="Arial" w:eastAsia="Times New Roman" w:hAnsi="Arial" w:cs="Arial"/>
          <w:color w:val="000000"/>
          <w:sz w:val="24"/>
          <w:szCs w:val="24"/>
          <w:lang w:val="en" w:eastAsia="en-GB"/>
        </w:rPr>
        <w:t xml:space="preserve">. Individuals have many rights under the Act. The most critical is the right to know what information is held about them </w:t>
      </w:r>
      <w:proofErr w:type="gramStart"/>
      <w:r w:rsidRPr="00C427B8">
        <w:rPr>
          <w:rFonts w:ascii="Arial" w:eastAsia="Times New Roman" w:hAnsi="Arial" w:cs="Arial"/>
          <w:color w:val="000000"/>
          <w:sz w:val="24"/>
          <w:szCs w:val="24"/>
          <w:lang w:val="en" w:eastAsia="en-GB"/>
        </w:rPr>
        <w:t>and,</w:t>
      </w:r>
      <w:proofErr w:type="gramEnd"/>
      <w:r w:rsidRPr="00C427B8">
        <w:rPr>
          <w:rFonts w:ascii="Arial" w:eastAsia="Times New Roman" w:hAnsi="Arial" w:cs="Arial"/>
          <w:color w:val="000000"/>
          <w:sz w:val="24"/>
          <w:szCs w:val="24"/>
          <w:lang w:val="en" w:eastAsia="en-GB"/>
        </w:rPr>
        <w:t xml:space="preserve"> as mentioned above, to correct inaccurate information. Individuals also have some rights to stop the data controller from processing information about them. </w:t>
      </w:r>
    </w:p>
    <w:p w14:paraId="658D26FC" w14:textId="77777777" w:rsidR="00C427B8" w:rsidRPr="00C427B8" w:rsidRDefault="00C427B8" w:rsidP="00C427B8">
      <w:pPr>
        <w:numPr>
          <w:ilvl w:val="0"/>
          <w:numId w:val="2"/>
        </w:numPr>
        <w:spacing w:before="100" w:beforeAutospacing="1" w:after="100" w:afterAutospacing="1" w:line="240" w:lineRule="auto"/>
        <w:jc w:val="center"/>
        <w:rPr>
          <w:rFonts w:ascii="Arial" w:eastAsia="Times New Roman" w:hAnsi="Arial" w:cs="Arial"/>
          <w:color w:val="000000"/>
          <w:sz w:val="24"/>
          <w:szCs w:val="24"/>
          <w:lang w:val="en" w:eastAsia="en-GB"/>
        </w:rPr>
      </w:pPr>
      <w:r w:rsidRPr="00C427B8">
        <w:rPr>
          <w:rFonts w:ascii="Arial" w:eastAsia="Times New Roman" w:hAnsi="Arial" w:cs="Arial"/>
          <w:b/>
          <w:bCs/>
          <w:color w:val="000000"/>
          <w:sz w:val="24"/>
          <w:szCs w:val="24"/>
          <w:lang w:val="en" w:eastAsia="en-GB"/>
        </w:rPr>
        <w:t xml:space="preserve">Appropriate technical and </w:t>
      </w:r>
      <w:proofErr w:type="spellStart"/>
      <w:r w:rsidRPr="00C427B8">
        <w:rPr>
          <w:rFonts w:ascii="Arial" w:eastAsia="Times New Roman" w:hAnsi="Arial" w:cs="Arial"/>
          <w:b/>
          <w:bCs/>
          <w:color w:val="000000"/>
          <w:sz w:val="24"/>
          <w:szCs w:val="24"/>
          <w:lang w:val="en" w:eastAsia="en-GB"/>
        </w:rPr>
        <w:t>organisational</w:t>
      </w:r>
      <w:proofErr w:type="spellEnd"/>
      <w:r w:rsidRPr="00C427B8">
        <w:rPr>
          <w:rFonts w:ascii="Arial" w:eastAsia="Times New Roman" w:hAnsi="Arial" w:cs="Arial"/>
          <w:b/>
          <w:bCs/>
          <w:color w:val="000000"/>
          <w:sz w:val="24"/>
          <w:szCs w:val="24"/>
          <w:lang w:val="en" w:eastAsia="en-GB"/>
        </w:rPr>
        <w:t xml:space="preserve"> measures shall be taken against </w:t>
      </w:r>
      <w:proofErr w:type="spellStart"/>
      <w:r w:rsidRPr="00C427B8">
        <w:rPr>
          <w:rFonts w:ascii="Arial" w:eastAsia="Times New Roman" w:hAnsi="Arial" w:cs="Arial"/>
          <w:b/>
          <w:bCs/>
          <w:color w:val="000000"/>
          <w:sz w:val="24"/>
          <w:szCs w:val="24"/>
          <w:lang w:val="en" w:eastAsia="en-GB"/>
        </w:rPr>
        <w:t>unauthorised</w:t>
      </w:r>
      <w:proofErr w:type="spellEnd"/>
      <w:r w:rsidRPr="00C427B8">
        <w:rPr>
          <w:rFonts w:ascii="Arial" w:eastAsia="Times New Roman" w:hAnsi="Arial" w:cs="Arial"/>
          <w:b/>
          <w:bCs/>
          <w:color w:val="000000"/>
          <w:sz w:val="24"/>
          <w:szCs w:val="24"/>
          <w:lang w:val="en" w:eastAsia="en-GB"/>
        </w:rPr>
        <w:t xml:space="preserve"> or unlawful processing of personal data and against accidental loss or destruction of, or damage to, personal data</w:t>
      </w:r>
      <w:r w:rsidRPr="00C427B8">
        <w:rPr>
          <w:rFonts w:ascii="Arial" w:eastAsia="Times New Roman" w:hAnsi="Arial" w:cs="Arial"/>
          <w:color w:val="000000"/>
          <w:sz w:val="24"/>
          <w:szCs w:val="24"/>
          <w:lang w:val="en" w:eastAsia="en-GB"/>
        </w:rPr>
        <w:t>. The data controller must make sure that any data held is secure and only accessible</w:t>
      </w:r>
      <w:r w:rsidRPr="00C427B8">
        <w:rPr>
          <w:rFonts w:ascii="Arial" w:eastAsia="Times New Roman" w:hAnsi="Arial" w:cs="Arial"/>
          <w:color w:val="000000"/>
          <w:sz w:val="16"/>
          <w:szCs w:val="16"/>
          <w:lang w:val="en" w:eastAsia="en-GB"/>
        </w:rPr>
        <w:t xml:space="preserve"> </w:t>
      </w:r>
      <w:r w:rsidRPr="00C427B8">
        <w:rPr>
          <w:rFonts w:ascii="Arial" w:eastAsia="Times New Roman" w:hAnsi="Arial" w:cs="Arial"/>
          <w:color w:val="000000"/>
          <w:sz w:val="24"/>
          <w:szCs w:val="24"/>
          <w:lang w:val="en" w:eastAsia="en-GB"/>
        </w:rPr>
        <w:t xml:space="preserve">to those whose job it is to use it. If personal data is lost or stolen or security </w:t>
      </w:r>
      <w:proofErr w:type="gramStart"/>
      <w:r w:rsidRPr="00C427B8">
        <w:rPr>
          <w:rFonts w:ascii="Arial" w:eastAsia="Times New Roman" w:hAnsi="Arial" w:cs="Arial"/>
          <w:color w:val="000000"/>
          <w:sz w:val="24"/>
          <w:szCs w:val="24"/>
          <w:lang w:val="en" w:eastAsia="en-GB"/>
        </w:rPr>
        <w:t>breached</w:t>
      </w:r>
      <w:proofErr w:type="gramEnd"/>
      <w:r w:rsidRPr="00C427B8">
        <w:rPr>
          <w:rFonts w:ascii="Arial" w:eastAsia="Times New Roman" w:hAnsi="Arial" w:cs="Arial"/>
          <w:color w:val="000000"/>
          <w:sz w:val="24"/>
          <w:szCs w:val="24"/>
          <w:lang w:val="en" w:eastAsia="en-GB"/>
        </w:rPr>
        <w:t xml:space="preserve"> you must report it immediately to the appropriate people. </w:t>
      </w:r>
    </w:p>
    <w:p w14:paraId="731D6C95" w14:textId="1BDA5854" w:rsidR="00C427B8" w:rsidRDefault="00C427B8" w:rsidP="00C427B8">
      <w:pPr>
        <w:numPr>
          <w:ilvl w:val="0"/>
          <w:numId w:val="2"/>
        </w:numPr>
        <w:spacing w:before="100" w:beforeAutospacing="1" w:after="100" w:afterAutospacing="1" w:line="240" w:lineRule="auto"/>
        <w:jc w:val="center"/>
        <w:rPr>
          <w:rFonts w:ascii="Arial" w:eastAsia="Times New Roman" w:hAnsi="Arial" w:cs="Arial"/>
          <w:color w:val="000000"/>
          <w:sz w:val="26"/>
          <w:szCs w:val="26"/>
          <w:lang w:val="en" w:eastAsia="en-GB"/>
        </w:rPr>
      </w:pPr>
      <w:r w:rsidRPr="00C427B8">
        <w:rPr>
          <w:rFonts w:ascii="Arial" w:eastAsia="Times New Roman" w:hAnsi="Arial" w:cs="Arial"/>
          <w:b/>
          <w:bCs/>
          <w:color w:val="000000"/>
          <w:sz w:val="24"/>
          <w:szCs w:val="24"/>
          <w:lang w:val="en" w:eastAsia="en-GB"/>
        </w:rPr>
        <w:t>Personal data shall not be transferred to a country or territory outside the European Economic Area unless that country or territory ensures an adequate level of protection for the rights and freedoms of data subjects in relation to the processing of personal data</w:t>
      </w:r>
      <w:r w:rsidRPr="00C427B8">
        <w:rPr>
          <w:rFonts w:ascii="Arial" w:eastAsia="Times New Roman" w:hAnsi="Arial" w:cs="Arial"/>
          <w:color w:val="000000"/>
          <w:sz w:val="24"/>
          <w:szCs w:val="24"/>
          <w:lang w:val="en" w:eastAsia="en-GB"/>
        </w:rPr>
        <w:t xml:space="preserve">. Contracting third parties to operate certain </w:t>
      </w:r>
      <w:proofErr w:type="spellStart"/>
      <w:r w:rsidRPr="00C427B8">
        <w:rPr>
          <w:rFonts w:ascii="Arial" w:eastAsia="Times New Roman" w:hAnsi="Arial" w:cs="Arial"/>
          <w:color w:val="000000"/>
          <w:sz w:val="24"/>
          <w:szCs w:val="24"/>
          <w:lang w:val="en" w:eastAsia="en-GB"/>
        </w:rPr>
        <w:t>organisation</w:t>
      </w:r>
      <w:proofErr w:type="spellEnd"/>
      <w:r w:rsidRPr="00C427B8">
        <w:rPr>
          <w:rFonts w:ascii="Arial" w:eastAsia="Times New Roman" w:hAnsi="Arial" w:cs="Arial"/>
          <w:color w:val="000000"/>
          <w:sz w:val="24"/>
          <w:szCs w:val="24"/>
          <w:lang w:val="en" w:eastAsia="en-GB"/>
        </w:rPr>
        <w:t xml:space="preserve"> functions is a very common practice for financial and logistical reasons. It is very important however to ensure that the country or territory where the third party is based has the same respect for personal data </w:t>
      </w:r>
      <w:r w:rsidRPr="00C427B8">
        <w:rPr>
          <w:rFonts w:ascii="Arial" w:eastAsia="Times New Roman" w:hAnsi="Arial" w:cs="Arial"/>
          <w:color w:val="000000"/>
          <w:sz w:val="26"/>
          <w:szCs w:val="26"/>
          <w:lang w:val="en" w:eastAsia="en-GB"/>
        </w:rPr>
        <w:t xml:space="preserve">privacy before any personal data is transferred. </w:t>
      </w:r>
    </w:p>
    <w:p w14:paraId="288E53B3" w14:textId="4802D08F" w:rsidR="00764441" w:rsidRPr="00764441" w:rsidRDefault="00764441" w:rsidP="00764441">
      <w:pPr>
        <w:spacing w:before="100" w:beforeAutospacing="1" w:after="100" w:afterAutospacing="1" w:line="240" w:lineRule="auto"/>
        <w:rPr>
          <w:rFonts w:ascii="Arial" w:eastAsia="Times New Roman" w:hAnsi="Arial" w:cs="Arial"/>
          <w:b/>
          <w:bCs/>
          <w:color w:val="742E68"/>
          <w:sz w:val="28"/>
          <w:szCs w:val="28"/>
          <w:u w:val="single"/>
          <w:lang w:val="en" w:eastAsia="en-GB"/>
        </w:rPr>
      </w:pPr>
      <w:r w:rsidRPr="00764441">
        <w:rPr>
          <w:rFonts w:ascii="Arial" w:eastAsia="Times New Roman" w:hAnsi="Arial" w:cs="Arial"/>
          <w:b/>
          <w:bCs/>
          <w:color w:val="742E68"/>
          <w:sz w:val="28"/>
          <w:szCs w:val="28"/>
          <w:u w:val="single"/>
          <w:lang w:val="en" w:eastAsia="en-GB"/>
        </w:rPr>
        <w:t>Rights of The Individual under the Data Protection Act</w:t>
      </w:r>
    </w:p>
    <w:p w14:paraId="62799301" w14:textId="3C60EA61" w:rsidR="00C427B8" w:rsidRPr="00764441" w:rsidRDefault="00C427B8" w:rsidP="00C427B8">
      <w:pPr>
        <w:numPr>
          <w:ilvl w:val="0"/>
          <w:numId w:val="2"/>
        </w:numPr>
        <w:spacing w:after="200" w:line="276" w:lineRule="auto"/>
        <w:contextualSpacing/>
        <w:rPr>
          <w:rFonts w:ascii="Arial" w:eastAsia="Calibri" w:hAnsi="Arial" w:cs="Arial"/>
          <w:sz w:val="24"/>
          <w:szCs w:val="24"/>
        </w:rPr>
      </w:pPr>
      <w:r w:rsidRPr="00C427B8">
        <w:rPr>
          <w:rFonts w:ascii="Arial" w:eastAsia="Times New Roman" w:hAnsi="Arial" w:cs="Arial"/>
          <w:b/>
          <w:bCs/>
          <w:color w:val="000000"/>
          <w:sz w:val="24"/>
          <w:szCs w:val="24"/>
          <w:lang w:val="en" w:eastAsia="en-GB"/>
        </w:rPr>
        <w:t>Express direct marketing preferences.</w:t>
      </w:r>
      <w:r w:rsidRPr="00C427B8">
        <w:rPr>
          <w:rFonts w:ascii="Arial" w:eastAsia="Times New Roman" w:hAnsi="Arial" w:cs="Arial"/>
          <w:color w:val="000000"/>
          <w:sz w:val="24"/>
          <w:szCs w:val="24"/>
          <w:lang w:val="en" w:eastAsia="en-GB"/>
        </w:rPr>
        <w:br/>
        <w:t xml:space="preserve">Individuals can dictate whether and in what form the data controller can communicate with them especially </w:t>
      </w:r>
      <w:proofErr w:type="gramStart"/>
      <w:r w:rsidRPr="00C427B8">
        <w:rPr>
          <w:rFonts w:ascii="Arial" w:eastAsia="Times New Roman" w:hAnsi="Arial" w:cs="Arial"/>
          <w:color w:val="000000"/>
          <w:sz w:val="24"/>
          <w:szCs w:val="24"/>
          <w:lang w:val="en" w:eastAsia="en-GB"/>
        </w:rPr>
        <w:t>in regards to</w:t>
      </w:r>
      <w:proofErr w:type="gramEnd"/>
      <w:r w:rsidRPr="00C427B8">
        <w:rPr>
          <w:rFonts w:ascii="Arial" w:eastAsia="Times New Roman" w:hAnsi="Arial" w:cs="Arial"/>
          <w:color w:val="000000"/>
          <w:sz w:val="24"/>
          <w:szCs w:val="24"/>
          <w:lang w:val="en" w:eastAsia="en-GB"/>
        </w:rPr>
        <w:t xml:space="preserve"> marketing activities. </w:t>
      </w:r>
      <w:proofErr w:type="gramStart"/>
      <w:r w:rsidRPr="00C427B8">
        <w:rPr>
          <w:rFonts w:ascii="Arial" w:eastAsia="Times New Roman" w:hAnsi="Arial" w:cs="Arial"/>
          <w:color w:val="000000"/>
          <w:sz w:val="24"/>
          <w:szCs w:val="24"/>
          <w:lang w:val="en" w:eastAsia="en-GB"/>
        </w:rPr>
        <w:t>In particular, in</w:t>
      </w:r>
      <w:proofErr w:type="gramEnd"/>
      <w:r w:rsidRPr="00C427B8">
        <w:rPr>
          <w:rFonts w:ascii="Arial" w:eastAsia="Times New Roman" w:hAnsi="Arial" w:cs="Arial"/>
          <w:color w:val="000000"/>
          <w:sz w:val="24"/>
          <w:szCs w:val="24"/>
          <w:lang w:val="en" w:eastAsia="en-GB"/>
        </w:rPr>
        <w:t xml:space="preserve"> order to use electronic means of marketing (phone, fax, and email) the data controller must receive consent and always provide individuals with an easy way to stop receiving further communications. Although more expensive, postal communications do not require the same prior consent. As part of maintaining good relations with the public, the data controller should always try to contact individuals in the manner they prefer.</w:t>
      </w:r>
    </w:p>
    <w:p w14:paraId="404029DE" w14:textId="7892F2ED" w:rsidR="00C427B8" w:rsidRPr="00764441" w:rsidRDefault="00C427B8" w:rsidP="00C427B8">
      <w:pPr>
        <w:spacing w:after="200" w:line="276" w:lineRule="auto"/>
        <w:contextualSpacing/>
        <w:rPr>
          <w:rFonts w:ascii="Arial" w:eastAsia="Calibri" w:hAnsi="Arial" w:cs="Arial"/>
          <w:b/>
          <w:bCs/>
          <w:color w:val="742E68"/>
          <w:sz w:val="18"/>
          <w:szCs w:val="18"/>
          <w:u w:val="single"/>
        </w:rPr>
      </w:pPr>
    </w:p>
    <w:p w14:paraId="387E60AA" w14:textId="6C2F199A" w:rsidR="00C427B8" w:rsidRPr="00764441" w:rsidRDefault="00C427B8" w:rsidP="00C427B8">
      <w:pPr>
        <w:spacing w:after="200" w:line="276" w:lineRule="auto"/>
        <w:contextualSpacing/>
        <w:rPr>
          <w:rFonts w:ascii="Arial" w:eastAsia="Calibri" w:hAnsi="Arial" w:cs="Arial"/>
          <w:b/>
          <w:bCs/>
          <w:color w:val="742E68"/>
          <w:sz w:val="28"/>
          <w:szCs w:val="28"/>
          <w:u w:val="single"/>
        </w:rPr>
      </w:pPr>
      <w:r w:rsidRPr="00764441">
        <w:rPr>
          <w:rFonts w:ascii="Arial" w:eastAsia="Calibri" w:hAnsi="Arial" w:cs="Arial"/>
          <w:b/>
          <w:bCs/>
          <w:color w:val="742E68"/>
          <w:sz w:val="28"/>
          <w:szCs w:val="28"/>
          <w:u w:val="single"/>
        </w:rPr>
        <w:t>Record Management</w:t>
      </w:r>
    </w:p>
    <w:p w14:paraId="6EEE9819" w14:textId="0F4A6F81" w:rsidR="00C427B8" w:rsidRDefault="00C427B8" w:rsidP="00C427B8">
      <w:pPr>
        <w:spacing w:after="200" w:line="276" w:lineRule="auto"/>
        <w:contextualSpacing/>
        <w:rPr>
          <w:rFonts w:ascii="Arial" w:eastAsia="Calibri" w:hAnsi="Arial" w:cs="Arial"/>
        </w:rPr>
      </w:pPr>
    </w:p>
    <w:p w14:paraId="35A450A0" w14:textId="2A282FC5" w:rsidR="00764441" w:rsidRPr="00C427B8" w:rsidRDefault="00764441" w:rsidP="00C427B8">
      <w:pPr>
        <w:spacing w:after="200" w:line="276" w:lineRule="auto"/>
        <w:contextualSpacing/>
        <w:rPr>
          <w:rFonts w:ascii="Arial" w:eastAsia="Calibri" w:hAnsi="Arial" w:cs="Arial"/>
        </w:rPr>
      </w:pPr>
      <w:r>
        <w:rPr>
          <w:rFonts w:ascii="Arial" w:eastAsia="Calibri" w:hAnsi="Arial" w:cs="Arial"/>
        </w:rPr>
        <w:t>The timeline of Record Management of personal data is as follows:</w:t>
      </w:r>
    </w:p>
    <w:p w14:paraId="15C7D6EE" w14:textId="1F0F5527" w:rsidR="00C427B8" w:rsidRPr="00C427B8" w:rsidRDefault="00C427B8" w:rsidP="00C427B8">
      <w:pPr>
        <w:rPr>
          <w:rFonts w:ascii="Arial" w:hAnsi="Arial" w:cs="Arial"/>
          <w:b/>
          <w:bCs/>
        </w:rPr>
      </w:pPr>
      <w:r w:rsidRPr="00C427B8">
        <w:rPr>
          <w:rFonts w:ascii="Arial" w:hAnsi="Arial" w:cs="Arial"/>
          <w:noProof/>
          <w:lang w:eastAsia="en-GB"/>
        </w:rPr>
        <w:lastRenderedPageBreak/>
        <w:drawing>
          <wp:inline distT="0" distB="0" distL="0" distR="0" wp14:anchorId="2A42800D" wp14:editId="413F6687">
            <wp:extent cx="5731510" cy="3186070"/>
            <wp:effectExtent l="38100" t="19050" r="21590" b="336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3E4021F" w14:textId="77777777" w:rsidR="00C427B8" w:rsidRPr="00764441" w:rsidRDefault="00C427B8" w:rsidP="00C427B8">
      <w:pPr>
        <w:rPr>
          <w:rFonts w:ascii="Arial" w:hAnsi="Arial" w:cs="Arial"/>
          <w:b/>
          <w:bCs/>
          <w:sz w:val="2"/>
          <w:szCs w:val="2"/>
        </w:rPr>
      </w:pPr>
    </w:p>
    <w:p w14:paraId="3E8F0BBE" w14:textId="77777777" w:rsidR="00C427B8" w:rsidRPr="00764441" w:rsidRDefault="00C427B8" w:rsidP="00C427B8">
      <w:pPr>
        <w:rPr>
          <w:rFonts w:ascii="Arial" w:hAnsi="Arial" w:cs="Arial"/>
          <w:b/>
          <w:bCs/>
          <w:color w:val="742E68"/>
          <w:sz w:val="28"/>
          <w:szCs w:val="28"/>
          <w:u w:val="single"/>
        </w:rPr>
      </w:pPr>
      <w:r w:rsidRPr="00764441">
        <w:rPr>
          <w:rFonts w:ascii="Arial" w:hAnsi="Arial" w:cs="Arial"/>
          <w:b/>
          <w:bCs/>
          <w:color w:val="742E68"/>
          <w:sz w:val="28"/>
          <w:szCs w:val="28"/>
          <w:u w:val="single"/>
        </w:rPr>
        <w:t>Electronic records</w:t>
      </w:r>
    </w:p>
    <w:p w14:paraId="10C2443B" w14:textId="77777777" w:rsidR="00C427B8" w:rsidRPr="00764441" w:rsidRDefault="00C427B8" w:rsidP="00C427B8">
      <w:pPr>
        <w:rPr>
          <w:rFonts w:ascii="Arial" w:hAnsi="Arial" w:cs="Arial"/>
          <w:sz w:val="24"/>
          <w:szCs w:val="24"/>
        </w:rPr>
      </w:pPr>
      <w:r w:rsidRPr="00764441">
        <w:rPr>
          <w:rFonts w:ascii="Arial" w:hAnsi="Arial" w:cs="Arial"/>
          <w:sz w:val="24"/>
          <w:szCs w:val="24"/>
        </w:rPr>
        <w:t xml:space="preserve">The main place we store electronic records is the </w:t>
      </w:r>
      <w:proofErr w:type="spellStart"/>
      <w:r w:rsidRPr="00764441">
        <w:rPr>
          <w:rFonts w:ascii="Arial" w:hAnsi="Arial" w:cs="Arial"/>
          <w:sz w:val="24"/>
          <w:szCs w:val="24"/>
        </w:rPr>
        <w:t>SDrive</w:t>
      </w:r>
      <w:proofErr w:type="spellEnd"/>
      <w:r w:rsidRPr="00764441">
        <w:rPr>
          <w:rFonts w:ascii="Arial" w:hAnsi="Arial" w:cs="Arial"/>
          <w:sz w:val="24"/>
          <w:szCs w:val="24"/>
        </w:rPr>
        <w:t xml:space="preserve">, however emails are also electronic </w:t>
      </w:r>
      <w:proofErr w:type="gramStart"/>
      <w:r w:rsidRPr="00764441">
        <w:rPr>
          <w:rFonts w:ascii="Arial" w:hAnsi="Arial" w:cs="Arial"/>
          <w:sz w:val="24"/>
          <w:szCs w:val="24"/>
        </w:rPr>
        <w:t>records</w:t>
      </w:r>
      <w:proofErr w:type="gramEnd"/>
      <w:r w:rsidRPr="00764441">
        <w:rPr>
          <w:rFonts w:ascii="Arial" w:hAnsi="Arial" w:cs="Arial"/>
          <w:sz w:val="24"/>
          <w:szCs w:val="24"/>
        </w:rPr>
        <w:t xml:space="preserve"> so organisation of email accounts is also important.</w:t>
      </w:r>
    </w:p>
    <w:p w14:paraId="07C03480" w14:textId="77777777" w:rsidR="00C427B8" w:rsidRPr="00764441" w:rsidRDefault="00C427B8" w:rsidP="00C427B8">
      <w:pPr>
        <w:rPr>
          <w:rFonts w:ascii="Arial" w:hAnsi="Arial" w:cs="Arial"/>
          <w:sz w:val="24"/>
          <w:szCs w:val="24"/>
        </w:rPr>
      </w:pPr>
      <w:r w:rsidRPr="00764441">
        <w:rPr>
          <w:rFonts w:ascii="Arial" w:hAnsi="Arial" w:cs="Arial"/>
          <w:sz w:val="24"/>
          <w:szCs w:val="24"/>
        </w:rPr>
        <w:t xml:space="preserve">When saving any document to the </w:t>
      </w:r>
      <w:proofErr w:type="spellStart"/>
      <w:r w:rsidRPr="00764441">
        <w:rPr>
          <w:rFonts w:ascii="Arial" w:hAnsi="Arial" w:cs="Arial"/>
          <w:sz w:val="24"/>
          <w:szCs w:val="24"/>
        </w:rPr>
        <w:t>SDrive</w:t>
      </w:r>
      <w:proofErr w:type="spellEnd"/>
      <w:r w:rsidRPr="00764441">
        <w:rPr>
          <w:rFonts w:ascii="Arial" w:hAnsi="Arial" w:cs="Arial"/>
          <w:sz w:val="24"/>
          <w:szCs w:val="24"/>
        </w:rPr>
        <w:t xml:space="preserve"> you should label it following these </w:t>
      </w:r>
      <w:proofErr w:type="spellStart"/>
      <w:r w:rsidRPr="00764441">
        <w:rPr>
          <w:rFonts w:ascii="Arial" w:hAnsi="Arial" w:cs="Arial"/>
          <w:sz w:val="24"/>
          <w:szCs w:val="24"/>
        </w:rPr>
        <w:t>guidlelines</w:t>
      </w:r>
      <w:proofErr w:type="spellEnd"/>
      <w:r w:rsidRPr="00764441">
        <w:rPr>
          <w:rFonts w:ascii="Arial" w:hAnsi="Arial" w:cs="Arial"/>
          <w:sz w:val="24"/>
          <w:szCs w:val="24"/>
        </w:rPr>
        <w:t>:</w:t>
      </w:r>
    </w:p>
    <w:p w14:paraId="73AAB44A" w14:textId="77777777" w:rsidR="00C427B8" w:rsidRPr="00764441" w:rsidRDefault="00C427B8" w:rsidP="00C427B8">
      <w:pPr>
        <w:pStyle w:val="ListParagraph"/>
        <w:numPr>
          <w:ilvl w:val="0"/>
          <w:numId w:val="3"/>
        </w:numPr>
        <w:rPr>
          <w:rFonts w:ascii="Arial" w:hAnsi="Arial" w:cs="Arial"/>
          <w:sz w:val="24"/>
          <w:szCs w:val="24"/>
        </w:rPr>
      </w:pPr>
      <w:r w:rsidRPr="00764441">
        <w:rPr>
          <w:rFonts w:ascii="Arial" w:hAnsi="Arial" w:cs="Arial"/>
          <w:sz w:val="24"/>
          <w:szCs w:val="24"/>
        </w:rPr>
        <w:t xml:space="preserve">Start with the date the record was </w:t>
      </w:r>
      <w:proofErr w:type="gramStart"/>
      <w:r w:rsidRPr="00764441">
        <w:rPr>
          <w:rFonts w:ascii="Arial" w:hAnsi="Arial" w:cs="Arial"/>
          <w:sz w:val="24"/>
          <w:szCs w:val="24"/>
        </w:rPr>
        <w:t>created  e.g.</w:t>
      </w:r>
      <w:proofErr w:type="gramEnd"/>
      <w:r w:rsidRPr="00764441">
        <w:rPr>
          <w:rFonts w:ascii="Arial" w:hAnsi="Arial" w:cs="Arial"/>
          <w:sz w:val="24"/>
          <w:szCs w:val="24"/>
        </w:rPr>
        <w:t xml:space="preserve"> 010412 (1</w:t>
      </w:r>
      <w:r w:rsidRPr="00764441">
        <w:rPr>
          <w:rFonts w:ascii="Arial" w:hAnsi="Arial" w:cs="Arial"/>
          <w:sz w:val="24"/>
          <w:szCs w:val="24"/>
          <w:vertAlign w:val="superscript"/>
        </w:rPr>
        <w:t>st</w:t>
      </w:r>
      <w:r w:rsidRPr="00764441">
        <w:rPr>
          <w:rFonts w:ascii="Arial" w:hAnsi="Arial" w:cs="Arial"/>
          <w:sz w:val="24"/>
          <w:szCs w:val="24"/>
        </w:rPr>
        <w:t xml:space="preserve"> April 2012)</w:t>
      </w:r>
    </w:p>
    <w:p w14:paraId="76D37803" w14:textId="77777777" w:rsidR="00C427B8" w:rsidRPr="00764441" w:rsidRDefault="00C427B8" w:rsidP="00C427B8">
      <w:pPr>
        <w:pStyle w:val="ListParagraph"/>
        <w:numPr>
          <w:ilvl w:val="0"/>
          <w:numId w:val="3"/>
        </w:numPr>
        <w:rPr>
          <w:rFonts w:ascii="Arial" w:hAnsi="Arial" w:cs="Arial"/>
          <w:sz w:val="24"/>
          <w:szCs w:val="24"/>
        </w:rPr>
      </w:pPr>
      <w:r w:rsidRPr="00764441">
        <w:rPr>
          <w:rFonts w:ascii="Arial" w:hAnsi="Arial" w:cs="Arial"/>
          <w:sz w:val="24"/>
          <w:szCs w:val="24"/>
        </w:rPr>
        <w:t xml:space="preserve">Status (final, draft, version) indicated by F for final, D for draft and V for version followed by a number indicating whether it is the first, second etc. For </w:t>
      </w:r>
      <w:proofErr w:type="gramStart"/>
      <w:r w:rsidRPr="00764441">
        <w:rPr>
          <w:rFonts w:ascii="Arial" w:hAnsi="Arial" w:cs="Arial"/>
          <w:sz w:val="24"/>
          <w:szCs w:val="24"/>
        </w:rPr>
        <w:t>example</w:t>
      </w:r>
      <w:proofErr w:type="gramEnd"/>
      <w:r w:rsidRPr="00764441">
        <w:rPr>
          <w:rFonts w:ascii="Arial" w:hAnsi="Arial" w:cs="Arial"/>
          <w:sz w:val="24"/>
          <w:szCs w:val="24"/>
        </w:rPr>
        <w:t xml:space="preserve"> D1 would indicate it is the first draft of a document. Unless there is a good reason to it is better not to keep multiple version/drafts of a document.</w:t>
      </w:r>
    </w:p>
    <w:p w14:paraId="29AFF21E" w14:textId="77777777" w:rsidR="00C427B8" w:rsidRPr="00764441" w:rsidRDefault="00C427B8" w:rsidP="00C427B8">
      <w:pPr>
        <w:pStyle w:val="ListParagraph"/>
        <w:numPr>
          <w:ilvl w:val="0"/>
          <w:numId w:val="3"/>
        </w:numPr>
        <w:rPr>
          <w:rFonts w:ascii="Arial" w:hAnsi="Arial" w:cs="Arial"/>
          <w:sz w:val="24"/>
          <w:szCs w:val="24"/>
        </w:rPr>
      </w:pPr>
      <w:r w:rsidRPr="00764441">
        <w:rPr>
          <w:rFonts w:ascii="Arial" w:hAnsi="Arial" w:cs="Arial"/>
          <w:sz w:val="24"/>
          <w:szCs w:val="24"/>
        </w:rPr>
        <w:t xml:space="preserve"> Meaningful title </w:t>
      </w:r>
      <w:proofErr w:type="gramStart"/>
      <w:r w:rsidRPr="00764441">
        <w:rPr>
          <w:rFonts w:ascii="Arial" w:hAnsi="Arial" w:cs="Arial"/>
          <w:sz w:val="24"/>
          <w:szCs w:val="24"/>
        </w:rPr>
        <w:t>e.g.</w:t>
      </w:r>
      <w:proofErr w:type="gramEnd"/>
      <w:r w:rsidRPr="00764441">
        <w:rPr>
          <w:rFonts w:ascii="Arial" w:hAnsi="Arial" w:cs="Arial"/>
          <w:sz w:val="24"/>
          <w:szCs w:val="24"/>
        </w:rPr>
        <w:t xml:space="preserve"> AGM Minutes</w:t>
      </w:r>
    </w:p>
    <w:p w14:paraId="5DE83972" w14:textId="77777777" w:rsidR="00C427B8" w:rsidRPr="00764441" w:rsidRDefault="00C427B8" w:rsidP="00C427B8">
      <w:pPr>
        <w:pStyle w:val="ListParagraph"/>
        <w:numPr>
          <w:ilvl w:val="0"/>
          <w:numId w:val="3"/>
        </w:numPr>
        <w:rPr>
          <w:rFonts w:ascii="Arial" w:hAnsi="Arial" w:cs="Arial"/>
          <w:sz w:val="24"/>
          <w:szCs w:val="24"/>
        </w:rPr>
      </w:pPr>
      <w:r w:rsidRPr="00764441">
        <w:rPr>
          <w:rFonts w:ascii="Arial" w:hAnsi="Arial" w:cs="Arial"/>
          <w:sz w:val="24"/>
          <w:szCs w:val="24"/>
        </w:rPr>
        <w:t xml:space="preserve">If relevant, the date of the event which the document relates to </w:t>
      </w:r>
      <w:proofErr w:type="gramStart"/>
      <w:r w:rsidRPr="00764441">
        <w:rPr>
          <w:rFonts w:ascii="Arial" w:hAnsi="Arial" w:cs="Arial"/>
          <w:sz w:val="24"/>
          <w:szCs w:val="24"/>
        </w:rPr>
        <w:t>e.g.</w:t>
      </w:r>
      <w:proofErr w:type="gramEnd"/>
      <w:r w:rsidRPr="00764441">
        <w:rPr>
          <w:rFonts w:ascii="Arial" w:hAnsi="Arial" w:cs="Arial"/>
          <w:sz w:val="24"/>
          <w:szCs w:val="24"/>
        </w:rPr>
        <w:t xml:space="preserve"> AGM Minutes 120312 (minutes of the AGM held on 12</w:t>
      </w:r>
      <w:r w:rsidRPr="00764441">
        <w:rPr>
          <w:rFonts w:ascii="Arial" w:hAnsi="Arial" w:cs="Arial"/>
          <w:sz w:val="24"/>
          <w:szCs w:val="24"/>
          <w:vertAlign w:val="superscript"/>
        </w:rPr>
        <w:t>th</w:t>
      </w:r>
      <w:r w:rsidRPr="00764441">
        <w:rPr>
          <w:rFonts w:ascii="Arial" w:hAnsi="Arial" w:cs="Arial"/>
          <w:sz w:val="24"/>
          <w:szCs w:val="24"/>
        </w:rPr>
        <w:t xml:space="preserve"> of March 2012.)</w:t>
      </w:r>
    </w:p>
    <w:p w14:paraId="30F0AE5F" w14:textId="77777777" w:rsidR="00C427B8" w:rsidRPr="00764441" w:rsidRDefault="00C427B8" w:rsidP="00C427B8">
      <w:pPr>
        <w:pStyle w:val="ListParagraph"/>
        <w:numPr>
          <w:ilvl w:val="0"/>
          <w:numId w:val="3"/>
        </w:numPr>
        <w:rPr>
          <w:rFonts w:ascii="Arial" w:hAnsi="Arial" w:cs="Arial"/>
          <w:sz w:val="24"/>
          <w:szCs w:val="24"/>
        </w:rPr>
      </w:pPr>
      <w:r w:rsidRPr="00764441">
        <w:rPr>
          <w:rFonts w:ascii="Arial" w:hAnsi="Arial" w:cs="Arial"/>
          <w:sz w:val="24"/>
          <w:szCs w:val="24"/>
        </w:rPr>
        <w:t xml:space="preserve">If relevant, the name of the author of the document </w:t>
      </w:r>
      <w:proofErr w:type="gramStart"/>
      <w:r w:rsidRPr="00764441">
        <w:rPr>
          <w:rFonts w:ascii="Arial" w:hAnsi="Arial" w:cs="Arial"/>
          <w:sz w:val="24"/>
          <w:szCs w:val="24"/>
        </w:rPr>
        <w:t>e.g.</w:t>
      </w:r>
      <w:proofErr w:type="gramEnd"/>
      <w:r w:rsidRPr="00764441">
        <w:rPr>
          <w:rFonts w:ascii="Arial" w:hAnsi="Arial" w:cs="Arial"/>
          <w:sz w:val="24"/>
          <w:szCs w:val="24"/>
        </w:rPr>
        <w:t xml:space="preserve"> </w:t>
      </w:r>
      <w:proofErr w:type="spellStart"/>
      <w:r w:rsidRPr="00764441">
        <w:rPr>
          <w:rFonts w:ascii="Arial" w:hAnsi="Arial" w:cs="Arial"/>
          <w:sz w:val="24"/>
          <w:szCs w:val="24"/>
        </w:rPr>
        <w:t>MHolmes</w:t>
      </w:r>
      <w:proofErr w:type="spellEnd"/>
      <w:r w:rsidRPr="00764441">
        <w:rPr>
          <w:rFonts w:ascii="Arial" w:hAnsi="Arial" w:cs="Arial"/>
          <w:sz w:val="24"/>
          <w:szCs w:val="24"/>
        </w:rPr>
        <w:t xml:space="preserve"> to indicate Melanie Holmes as the author.</w:t>
      </w:r>
    </w:p>
    <w:p w14:paraId="1C5E31D4" w14:textId="77777777" w:rsidR="00C427B8" w:rsidRPr="00764441" w:rsidRDefault="00C427B8" w:rsidP="00C427B8">
      <w:pPr>
        <w:pStyle w:val="ListParagraph"/>
        <w:numPr>
          <w:ilvl w:val="0"/>
          <w:numId w:val="3"/>
        </w:numPr>
        <w:rPr>
          <w:rFonts w:ascii="Arial" w:hAnsi="Arial" w:cs="Arial"/>
          <w:sz w:val="24"/>
          <w:szCs w:val="24"/>
        </w:rPr>
      </w:pPr>
      <w:r w:rsidRPr="00764441">
        <w:rPr>
          <w:rFonts w:ascii="Arial" w:hAnsi="Arial" w:cs="Arial"/>
          <w:sz w:val="24"/>
          <w:szCs w:val="24"/>
        </w:rPr>
        <w:t>If the document, such as a letter, is meant for a certain recipient you should include their name as well, either in the title or after the name of the author.</w:t>
      </w:r>
    </w:p>
    <w:p w14:paraId="64AA5826" w14:textId="77777777" w:rsidR="00C427B8" w:rsidRPr="00764441" w:rsidRDefault="00C427B8" w:rsidP="00C427B8">
      <w:pPr>
        <w:rPr>
          <w:rFonts w:ascii="Arial" w:hAnsi="Arial" w:cs="Arial"/>
          <w:sz w:val="24"/>
          <w:szCs w:val="24"/>
        </w:rPr>
      </w:pPr>
      <w:r w:rsidRPr="00764441">
        <w:rPr>
          <w:rFonts w:ascii="Arial" w:hAnsi="Arial" w:cs="Arial"/>
          <w:sz w:val="24"/>
          <w:szCs w:val="24"/>
        </w:rPr>
        <w:t>Once named the document should be filed appropriately.</w:t>
      </w:r>
    </w:p>
    <w:p w14:paraId="764799ED" w14:textId="16512EAF" w:rsidR="00C427B8" w:rsidRDefault="00C427B8" w:rsidP="00C427B8">
      <w:pPr>
        <w:rPr>
          <w:rFonts w:ascii="Arial" w:hAnsi="Arial" w:cs="Arial"/>
          <w:sz w:val="24"/>
          <w:szCs w:val="24"/>
        </w:rPr>
      </w:pPr>
      <w:r w:rsidRPr="00764441">
        <w:rPr>
          <w:rFonts w:ascii="Arial" w:hAnsi="Arial" w:cs="Arial"/>
          <w:sz w:val="24"/>
          <w:szCs w:val="24"/>
        </w:rPr>
        <w:t xml:space="preserve">When creating a new folder this should be named clearly and accurately with a title which makes sense to other people. The year should always be used where relevant </w:t>
      </w:r>
      <w:proofErr w:type="gramStart"/>
      <w:r w:rsidRPr="00764441">
        <w:rPr>
          <w:rFonts w:ascii="Arial" w:hAnsi="Arial" w:cs="Arial"/>
          <w:sz w:val="24"/>
          <w:szCs w:val="24"/>
        </w:rPr>
        <w:t>e.g.</w:t>
      </w:r>
      <w:proofErr w:type="gramEnd"/>
      <w:r w:rsidRPr="00764441">
        <w:rPr>
          <w:rFonts w:ascii="Arial" w:hAnsi="Arial" w:cs="Arial"/>
          <w:sz w:val="24"/>
          <w:szCs w:val="24"/>
        </w:rPr>
        <w:t xml:space="preserve"> for an annual event, so that it is clear what year the documents in the file refer to. The ideal is to have consistency across different folders concerning the same topic. For </w:t>
      </w:r>
      <w:proofErr w:type="gramStart"/>
      <w:r w:rsidRPr="00764441">
        <w:rPr>
          <w:rFonts w:ascii="Arial" w:hAnsi="Arial" w:cs="Arial"/>
          <w:sz w:val="24"/>
          <w:szCs w:val="24"/>
        </w:rPr>
        <w:t>example</w:t>
      </w:r>
      <w:proofErr w:type="gramEnd"/>
      <w:r w:rsidRPr="00764441">
        <w:rPr>
          <w:rFonts w:ascii="Arial" w:hAnsi="Arial" w:cs="Arial"/>
          <w:sz w:val="24"/>
          <w:szCs w:val="24"/>
        </w:rPr>
        <w:t xml:space="preserve"> if the folder for </w:t>
      </w:r>
      <w:proofErr w:type="spellStart"/>
      <w:r w:rsidRPr="00764441">
        <w:rPr>
          <w:rFonts w:ascii="Arial" w:hAnsi="Arial" w:cs="Arial"/>
          <w:sz w:val="24"/>
          <w:szCs w:val="24"/>
        </w:rPr>
        <w:t>oSCArs</w:t>
      </w:r>
      <w:proofErr w:type="spellEnd"/>
      <w:r w:rsidRPr="00764441">
        <w:rPr>
          <w:rFonts w:ascii="Arial" w:hAnsi="Arial" w:cs="Arial"/>
          <w:sz w:val="24"/>
          <w:szCs w:val="24"/>
        </w:rPr>
        <w:t xml:space="preserve"> 2011 contains folders on Invitations, </w:t>
      </w:r>
      <w:r w:rsidRPr="00764441">
        <w:rPr>
          <w:rFonts w:ascii="Arial" w:hAnsi="Arial" w:cs="Arial"/>
          <w:sz w:val="24"/>
          <w:szCs w:val="24"/>
        </w:rPr>
        <w:lastRenderedPageBreak/>
        <w:t xml:space="preserve">Publicity and Nominations, the </w:t>
      </w:r>
      <w:proofErr w:type="spellStart"/>
      <w:r w:rsidRPr="00764441">
        <w:rPr>
          <w:rFonts w:ascii="Arial" w:hAnsi="Arial" w:cs="Arial"/>
          <w:sz w:val="24"/>
          <w:szCs w:val="24"/>
        </w:rPr>
        <w:t>oSCArs</w:t>
      </w:r>
      <w:proofErr w:type="spellEnd"/>
      <w:r w:rsidRPr="00764441">
        <w:rPr>
          <w:rFonts w:ascii="Arial" w:hAnsi="Arial" w:cs="Arial"/>
          <w:sz w:val="24"/>
          <w:szCs w:val="24"/>
        </w:rPr>
        <w:t xml:space="preserve"> 2012 folder should follow the same pattern (as long as the categories are still relevant).  </w:t>
      </w:r>
    </w:p>
    <w:p w14:paraId="4378AD3E" w14:textId="079AE9CF" w:rsidR="00764441" w:rsidRDefault="00764441" w:rsidP="00C427B8">
      <w:pPr>
        <w:rPr>
          <w:rFonts w:ascii="Arial" w:hAnsi="Arial" w:cs="Arial"/>
          <w:sz w:val="24"/>
          <w:szCs w:val="24"/>
        </w:rPr>
      </w:pPr>
    </w:p>
    <w:p w14:paraId="156815FA" w14:textId="044D8371" w:rsidR="00C427B8" w:rsidRPr="00764441" w:rsidRDefault="00764441" w:rsidP="00764441">
      <w:pPr>
        <w:spacing w:after="30" w:line="240" w:lineRule="auto"/>
        <w:rPr>
          <w:rFonts w:ascii="Arial" w:eastAsia="Times New Roman" w:hAnsi="Arial" w:cs="Arial"/>
          <w:b/>
          <w:bCs/>
          <w:color w:val="742E68"/>
          <w:sz w:val="28"/>
          <w:szCs w:val="28"/>
          <w:u w:val="single"/>
          <w:lang w:val="en" w:eastAsia="en-GB"/>
        </w:rPr>
      </w:pPr>
      <w:r w:rsidRPr="00764441">
        <w:rPr>
          <w:rFonts w:ascii="Arial" w:hAnsi="Arial" w:cs="Arial"/>
          <w:b/>
          <w:bCs/>
          <w:color w:val="742E68"/>
          <w:sz w:val="28"/>
          <w:szCs w:val="28"/>
          <w:u w:val="single"/>
        </w:rPr>
        <w:t>Questions to Ask</w:t>
      </w:r>
      <w:r>
        <w:rPr>
          <w:rFonts w:ascii="Arial" w:hAnsi="Arial" w:cs="Arial"/>
          <w:b/>
          <w:bCs/>
          <w:color w:val="742E68"/>
          <w:sz w:val="28"/>
          <w:szCs w:val="28"/>
          <w:u w:val="single"/>
        </w:rPr>
        <w:t xml:space="preserve"> when collecting personal data</w:t>
      </w:r>
    </w:p>
    <w:p w14:paraId="551FC740" w14:textId="77777777" w:rsidR="00C427B8" w:rsidRPr="00764441" w:rsidRDefault="00C427B8" w:rsidP="00C427B8">
      <w:pPr>
        <w:spacing w:after="30" w:line="240" w:lineRule="auto"/>
        <w:ind w:left="360"/>
        <w:rPr>
          <w:rFonts w:ascii="Arial" w:eastAsia="Times New Roman" w:hAnsi="Arial" w:cs="Arial"/>
          <w:color w:val="333333"/>
          <w:sz w:val="24"/>
          <w:szCs w:val="24"/>
          <w:lang w:val="en" w:eastAsia="en-GB"/>
        </w:rPr>
      </w:pPr>
    </w:p>
    <w:p w14:paraId="3F2BBB44" w14:textId="77777777" w:rsidR="00C427B8" w:rsidRPr="00764441" w:rsidRDefault="00C427B8" w:rsidP="00C427B8">
      <w:pPr>
        <w:numPr>
          <w:ilvl w:val="0"/>
          <w:numId w:val="1"/>
        </w:numPr>
        <w:spacing w:after="30" w:line="240" w:lineRule="auto"/>
        <w:rPr>
          <w:rFonts w:ascii="Arial" w:eastAsia="Times New Roman" w:hAnsi="Arial" w:cs="Arial"/>
          <w:color w:val="333333"/>
          <w:sz w:val="24"/>
          <w:szCs w:val="24"/>
          <w:lang w:val="en" w:eastAsia="en-GB"/>
        </w:rPr>
      </w:pPr>
      <w:r w:rsidRPr="00764441">
        <w:rPr>
          <w:rFonts w:ascii="Arial" w:eastAsia="Times New Roman" w:hAnsi="Arial" w:cs="Arial"/>
          <w:color w:val="333333"/>
          <w:sz w:val="24"/>
          <w:szCs w:val="24"/>
          <w:lang w:val="en" w:eastAsia="en-GB"/>
        </w:rPr>
        <w:t xml:space="preserve">Do I really need this information about an individual? Do I know what I'm going to use it for? </w:t>
      </w:r>
    </w:p>
    <w:p w14:paraId="0BBBF174" w14:textId="77777777" w:rsidR="00C427B8" w:rsidRPr="00764441" w:rsidRDefault="00C427B8" w:rsidP="00C427B8">
      <w:pPr>
        <w:numPr>
          <w:ilvl w:val="0"/>
          <w:numId w:val="1"/>
        </w:numPr>
        <w:spacing w:after="30" w:line="240" w:lineRule="auto"/>
        <w:rPr>
          <w:rFonts w:ascii="Arial" w:eastAsia="Times New Roman" w:hAnsi="Arial" w:cs="Arial"/>
          <w:color w:val="333333"/>
          <w:sz w:val="24"/>
          <w:szCs w:val="24"/>
          <w:lang w:val="en" w:eastAsia="en-GB"/>
        </w:rPr>
      </w:pPr>
      <w:r w:rsidRPr="00764441">
        <w:rPr>
          <w:rFonts w:ascii="Arial" w:eastAsia="Times New Roman" w:hAnsi="Arial" w:cs="Arial"/>
          <w:color w:val="333333"/>
          <w:sz w:val="24"/>
          <w:szCs w:val="24"/>
          <w:lang w:val="en" w:eastAsia="en-GB"/>
        </w:rPr>
        <w:t xml:space="preserve">Do the people whose information I hold know that I've got it, and are they likely to understand what it will be used for? </w:t>
      </w:r>
    </w:p>
    <w:p w14:paraId="442AA923" w14:textId="77777777" w:rsidR="00C427B8" w:rsidRPr="00764441" w:rsidRDefault="00C427B8" w:rsidP="00C427B8">
      <w:pPr>
        <w:numPr>
          <w:ilvl w:val="0"/>
          <w:numId w:val="1"/>
        </w:numPr>
        <w:spacing w:after="30" w:line="240" w:lineRule="auto"/>
        <w:rPr>
          <w:rFonts w:ascii="Arial" w:eastAsia="Times New Roman" w:hAnsi="Arial" w:cs="Arial"/>
          <w:color w:val="333333"/>
          <w:sz w:val="24"/>
          <w:szCs w:val="24"/>
          <w:lang w:val="en" w:eastAsia="en-GB"/>
        </w:rPr>
      </w:pPr>
      <w:r w:rsidRPr="00764441">
        <w:rPr>
          <w:rFonts w:ascii="Arial" w:eastAsia="Times New Roman" w:hAnsi="Arial" w:cs="Arial"/>
          <w:color w:val="333333"/>
          <w:sz w:val="24"/>
          <w:szCs w:val="24"/>
          <w:lang w:val="en" w:eastAsia="en-GB"/>
        </w:rPr>
        <w:t xml:space="preserve">If I'm asked to pass on personal information, would the people about whom I hold information expect me to do this? </w:t>
      </w:r>
    </w:p>
    <w:p w14:paraId="33A76DD2" w14:textId="77777777" w:rsidR="00C427B8" w:rsidRPr="00764441" w:rsidRDefault="00C427B8" w:rsidP="00C427B8">
      <w:pPr>
        <w:numPr>
          <w:ilvl w:val="0"/>
          <w:numId w:val="1"/>
        </w:numPr>
        <w:spacing w:after="30" w:line="240" w:lineRule="auto"/>
        <w:rPr>
          <w:rFonts w:ascii="Arial" w:eastAsia="Times New Roman" w:hAnsi="Arial" w:cs="Arial"/>
          <w:color w:val="333333"/>
          <w:sz w:val="24"/>
          <w:szCs w:val="24"/>
          <w:lang w:val="en" w:eastAsia="en-GB"/>
        </w:rPr>
      </w:pPr>
      <w:r w:rsidRPr="00764441">
        <w:rPr>
          <w:rFonts w:ascii="Arial" w:eastAsia="Times New Roman" w:hAnsi="Arial" w:cs="Arial"/>
          <w:color w:val="333333"/>
          <w:sz w:val="24"/>
          <w:szCs w:val="24"/>
          <w:lang w:val="en" w:eastAsia="en-GB"/>
        </w:rPr>
        <w:t xml:space="preserve">Am I satisfied the information is being held securely, whether it's on paper or on computer? And what about my website? Is it secure? </w:t>
      </w:r>
    </w:p>
    <w:p w14:paraId="392CDD6B" w14:textId="77777777" w:rsidR="00C427B8" w:rsidRPr="00764441" w:rsidRDefault="00C427B8" w:rsidP="00C427B8">
      <w:pPr>
        <w:numPr>
          <w:ilvl w:val="0"/>
          <w:numId w:val="1"/>
        </w:numPr>
        <w:spacing w:after="30" w:line="240" w:lineRule="auto"/>
        <w:rPr>
          <w:rFonts w:ascii="Arial" w:eastAsia="Times New Roman" w:hAnsi="Arial" w:cs="Arial"/>
          <w:color w:val="333333"/>
          <w:sz w:val="24"/>
          <w:szCs w:val="24"/>
          <w:lang w:val="en" w:eastAsia="en-GB"/>
        </w:rPr>
      </w:pPr>
      <w:r w:rsidRPr="00764441">
        <w:rPr>
          <w:rFonts w:ascii="Arial" w:eastAsia="Times New Roman" w:hAnsi="Arial" w:cs="Arial"/>
          <w:color w:val="333333"/>
          <w:sz w:val="24"/>
          <w:szCs w:val="24"/>
          <w:lang w:val="en" w:eastAsia="en-GB"/>
        </w:rPr>
        <w:t xml:space="preserve">Is access to personal information limited to those with a strict need to know? </w:t>
      </w:r>
    </w:p>
    <w:p w14:paraId="09371A55" w14:textId="77777777" w:rsidR="00C427B8" w:rsidRPr="00764441" w:rsidRDefault="00C427B8" w:rsidP="00C427B8">
      <w:pPr>
        <w:numPr>
          <w:ilvl w:val="0"/>
          <w:numId w:val="1"/>
        </w:numPr>
        <w:spacing w:after="30" w:line="240" w:lineRule="auto"/>
        <w:rPr>
          <w:rFonts w:ascii="Arial" w:eastAsia="Times New Roman" w:hAnsi="Arial" w:cs="Arial"/>
          <w:color w:val="333333"/>
          <w:sz w:val="24"/>
          <w:szCs w:val="24"/>
          <w:lang w:val="en" w:eastAsia="en-GB"/>
        </w:rPr>
      </w:pPr>
      <w:r w:rsidRPr="00764441">
        <w:rPr>
          <w:rFonts w:ascii="Arial" w:eastAsia="Times New Roman" w:hAnsi="Arial" w:cs="Arial"/>
          <w:color w:val="333333"/>
          <w:sz w:val="24"/>
          <w:szCs w:val="24"/>
          <w:lang w:val="en" w:eastAsia="en-GB"/>
        </w:rPr>
        <w:t xml:space="preserve">Am I sure the personal information is accurate and up to date? </w:t>
      </w:r>
    </w:p>
    <w:p w14:paraId="21F9D4CB" w14:textId="77777777" w:rsidR="00C427B8" w:rsidRPr="00764441" w:rsidRDefault="00C427B8" w:rsidP="00C427B8">
      <w:pPr>
        <w:numPr>
          <w:ilvl w:val="0"/>
          <w:numId w:val="1"/>
        </w:numPr>
        <w:spacing w:after="30" w:line="240" w:lineRule="auto"/>
        <w:rPr>
          <w:rFonts w:ascii="Arial" w:eastAsia="Times New Roman" w:hAnsi="Arial" w:cs="Arial"/>
          <w:color w:val="333333"/>
          <w:sz w:val="24"/>
          <w:szCs w:val="24"/>
          <w:lang w:val="en" w:eastAsia="en-GB"/>
        </w:rPr>
      </w:pPr>
      <w:r w:rsidRPr="00764441">
        <w:rPr>
          <w:rFonts w:ascii="Arial" w:eastAsia="Times New Roman" w:hAnsi="Arial" w:cs="Arial"/>
          <w:color w:val="333333"/>
          <w:sz w:val="24"/>
          <w:szCs w:val="24"/>
          <w:lang w:val="en" w:eastAsia="en-GB"/>
        </w:rPr>
        <w:t xml:space="preserve">Do I delete or destroy personal information as soon as I have no more need for it? </w:t>
      </w:r>
    </w:p>
    <w:p w14:paraId="08654624" w14:textId="77777777" w:rsidR="00C427B8" w:rsidRPr="00764441" w:rsidRDefault="00C427B8" w:rsidP="00C427B8">
      <w:pPr>
        <w:numPr>
          <w:ilvl w:val="0"/>
          <w:numId w:val="1"/>
        </w:numPr>
        <w:spacing w:after="30" w:line="240" w:lineRule="auto"/>
        <w:rPr>
          <w:rFonts w:ascii="Arial" w:eastAsia="Times New Roman" w:hAnsi="Arial" w:cs="Arial"/>
          <w:color w:val="333333"/>
          <w:sz w:val="24"/>
          <w:szCs w:val="24"/>
          <w:lang w:val="en" w:eastAsia="en-GB"/>
        </w:rPr>
      </w:pPr>
      <w:r w:rsidRPr="00764441">
        <w:rPr>
          <w:rFonts w:ascii="Arial" w:eastAsia="Times New Roman" w:hAnsi="Arial" w:cs="Arial"/>
          <w:color w:val="333333"/>
          <w:sz w:val="24"/>
          <w:szCs w:val="24"/>
          <w:lang w:val="en" w:eastAsia="en-GB"/>
        </w:rPr>
        <w:t xml:space="preserve">Have I trained my staff in their duties and responsibilities under the Data Protection Act, and are they putting them into practice? </w:t>
      </w:r>
    </w:p>
    <w:p w14:paraId="3040971D" w14:textId="77777777" w:rsidR="00C427B8" w:rsidRPr="00764441" w:rsidRDefault="00C427B8" w:rsidP="00C427B8">
      <w:pPr>
        <w:numPr>
          <w:ilvl w:val="0"/>
          <w:numId w:val="1"/>
        </w:numPr>
        <w:spacing w:after="30" w:line="240" w:lineRule="auto"/>
        <w:rPr>
          <w:rFonts w:ascii="Arial" w:eastAsia="Times New Roman" w:hAnsi="Arial" w:cs="Arial"/>
          <w:color w:val="333333"/>
          <w:sz w:val="24"/>
          <w:szCs w:val="24"/>
          <w:lang w:val="en" w:eastAsia="en-GB"/>
        </w:rPr>
      </w:pPr>
      <w:r w:rsidRPr="00764441">
        <w:rPr>
          <w:rFonts w:ascii="Arial" w:eastAsia="Times New Roman" w:hAnsi="Arial" w:cs="Arial"/>
          <w:color w:val="333333"/>
          <w:sz w:val="24"/>
          <w:szCs w:val="24"/>
          <w:lang w:val="en" w:eastAsia="en-GB"/>
        </w:rPr>
        <w:t xml:space="preserve">Do I need to notify the Information Commissioner and if </w:t>
      </w:r>
      <w:proofErr w:type="gramStart"/>
      <w:r w:rsidRPr="00764441">
        <w:rPr>
          <w:rFonts w:ascii="Arial" w:eastAsia="Times New Roman" w:hAnsi="Arial" w:cs="Arial"/>
          <w:color w:val="333333"/>
          <w:sz w:val="24"/>
          <w:szCs w:val="24"/>
          <w:lang w:val="en" w:eastAsia="en-GB"/>
        </w:rPr>
        <w:t>so</w:t>
      </w:r>
      <w:proofErr w:type="gramEnd"/>
      <w:r w:rsidRPr="00764441">
        <w:rPr>
          <w:rFonts w:ascii="Arial" w:eastAsia="Times New Roman" w:hAnsi="Arial" w:cs="Arial"/>
          <w:color w:val="333333"/>
          <w:sz w:val="24"/>
          <w:szCs w:val="24"/>
          <w:lang w:val="en" w:eastAsia="en-GB"/>
        </w:rPr>
        <w:t xml:space="preserve"> is my notification up to date? </w:t>
      </w:r>
    </w:p>
    <w:p w14:paraId="45E36C1C" w14:textId="77777777" w:rsidR="00C427B8" w:rsidRPr="00764441" w:rsidRDefault="00C427B8">
      <w:pPr>
        <w:rPr>
          <w:rFonts w:ascii="Arial" w:hAnsi="Arial" w:cs="Arial"/>
          <w:sz w:val="24"/>
          <w:szCs w:val="24"/>
        </w:rPr>
      </w:pPr>
    </w:p>
    <w:sectPr w:rsidR="00C427B8" w:rsidRPr="00764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68AF"/>
    <w:multiLevelType w:val="multilevel"/>
    <w:tmpl w:val="B49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D3DCD"/>
    <w:multiLevelType w:val="hybridMultilevel"/>
    <w:tmpl w:val="0B005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983B0C"/>
    <w:multiLevelType w:val="multilevel"/>
    <w:tmpl w:val="EB1E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B8"/>
    <w:rsid w:val="00016148"/>
    <w:rsid w:val="00764441"/>
    <w:rsid w:val="00C427B8"/>
    <w:rsid w:val="00CD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C2B4"/>
  <w15:chartTrackingRefBased/>
  <w15:docId w15:val="{20B1FCCD-1762-4975-B37E-DA3AD25E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B8"/>
    <w:pPr>
      <w:spacing w:after="200" w:line="276" w:lineRule="auto"/>
      <w:ind w:left="720"/>
      <w:contextualSpacing/>
    </w:pPr>
  </w:style>
  <w:style w:type="character" w:styleId="Hyperlink">
    <w:name w:val="Hyperlink"/>
    <w:basedOn w:val="DefaultParagraphFont"/>
    <w:uiPriority w:val="99"/>
    <w:unhideWhenUsed/>
    <w:rsid w:val="00016148"/>
    <w:rPr>
      <w:color w:val="0563C1" w:themeColor="hyperlink"/>
      <w:u w:val="single"/>
    </w:rPr>
  </w:style>
  <w:style w:type="character" w:styleId="UnresolvedMention">
    <w:name w:val="Unresolved Mention"/>
    <w:basedOn w:val="DefaultParagraphFont"/>
    <w:uiPriority w:val="99"/>
    <w:semiHidden/>
    <w:unhideWhenUsed/>
    <w:rsid w:val="00016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ehjb.fa.em2.oraclecloud.com/hcmUI/faces/FuseWelcome?_adf.ctrl-state=26ty1ypbw_1&amp;_adf.no-new-window-redirect=true&amp;_afrLoop=54129519617171226&amp;_afrWindowMode=2&amp;_afrWindowId=null&amp;_afrFS=16&amp;_afrMT=screen&amp;_afrMFW=1233&amp;_afrMFH=609&amp;_afrMFDW=1280&amp;_afrMFDH=720&amp;_afrMFC=8&amp;_afrMFCI=0&amp;_afrMFM=0&amp;_afrMFR=144&amp;_afrMFG=0&amp;_afrMFS=0&amp;_afrMFO=0" TargetMode="External"/><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ustomXml" Target="../customXml/item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1E9F2C-FA1D-46F4-9633-AED91969702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505C103F-7100-4DCB-8BD8-FE13B10E9AE0}">
      <dgm:prSet phldrT="[Text]"/>
      <dgm:spPr/>
      <dgm:t>
        <a:bodyPr/>
        <a:lstStyle/>
        <a:p>
          <a:r>
            <a:rPr lang="en-GB"/>
            <a:t>Creation </a:t>
          </a:r>
        </a:p>
      </dgm:t>
    </dgm:pt>
    <dgm:pt modelId="{8C2DE12F-AAD4-4B74-B7CF-B310E417A6D4}" type="parTrans" cxnId="{04FF4ABE-59B7-47FF-97D1-3A7C62112E06}">
      <dgm:prSet/>
      <dgm:spPr/>
      <dgm:t>
        <a:bodyPr/>
        <a:lstStyle/>
        <a:p>
          <a:endParaRPr lang="en-GB"/>
        </a:p>
      </dgm:t>
    </dgm:pt>
    <dgm:pt modelId="{DA9962DF-F70C-46A5-B90A-CD0B2C25929A}" type="sibTrans" cxnId="{04FF4ABE-59B7-47FF-97D1-3A7C62112E06}">
      <dgm:prSet/>
      <dgm:spPr/>
      <dgm:t>
        <a:bodyPr/>
        <a:lstStyle/>
        <a:p>
          <a:endParaRPr lang="en-GB"/>
        </a:p>
      </dgm:t>
    </dgm:pt>
    <dgm:pt modelId="{0701BED4-80E8-40C1-9252-0BA185CF8554}">
      <dgm:prSet phldrT="[Text]"/>
      <dgm:spPr/>
      <dgm:t>
        <a:bodyPr/>
        <a:lstStyle/>
        <a:p>
          <a:r>
            <a:rPr lang="en-GB"/>
            <a:t>Current</a:t>
          </a:r>
        </a:p>
      </dgm:t>
    </dgm:pt>
    <dgm:pt modelId="{AF1F9F98-5115-4E0D-B226-F6EE101E22DE}" type="parTrans" cxnId="{8E913BFD-428B-4BD6-9C92-29981DE5C6C2}">
      <dgm:prSet/>
      <dgm:spPr/>
      <dgm:t>
        <a:bodyPr/>
        <a:lstStyle/>
        <a:p>
          <a:endParaRPr lang="en-GB"/>
        </a:p>
      </dgm:t>
    </dgm:pt>
    <dgm:pt modelId="{A220F9B1-6880-41C4-A69A-67F925CC0295}" type="sibTrans" cxnId="{8E913BFD-428B-4BD6-9C92-29981DE5C6C2}">
      <dgm:prSet/>
      <dgm:spPr/>
      <dgm:t>
        <a:bodyPr/>
        <a:lstStyle/>
        <a:p>
          <a:endParaRPr lang="en-GB"/>
        </a:p>
      </dgm:t>
    </dgm:pt>
    <dgm:pt modelId="{C97EF8E2-948F-47C5-BCDA-3E07484A183A}">
      <dgm:prSet phldrT="[Text]"/>
      <dgm:spPr/>
      <dgm:t>
        <a:bodyPr/>
        <a:lstStyle/>
        <a:p>
          <a:r>
            <a:rPr lang="en-GB"/>
            <a:t>Closed</a:t>
          </a:r>
        </a:p>
      </dgm:t>
    </dgm:pt>
    <dgm:pt modelId="{E2C89F17-C98E-4AFB-8BEB-39B13AEA1E73}" type="parTrans" cxnId="{3CF8D71F-7AB1-4570-9FA4-FED41E314C38}">
      <dgm:prSet/>
      <dgm:spPr/>
      <dgm:t>
        <a:bodyPr/>
        <a:lstStyle/>
        <a:p>
          <a:endParaRPr lang="en-GB"/>
        </a:p>
      </dgm:t>
    </dgm:pt>
    <dgm:pt modelId="{2913EC2E-83A6-4613-831B-0326FB60EDDA}" type="sibTrans" cxnId="{3CF8D71F-7AB1-4570-9FA4-FED41E314C38}">
      <dgm:prSet/>
      <dgm:spPr/>
      <dgm:t>
        <a:bodyPr/>
        <a:lstStyle/>
        <a:p>
          <a:endParaRPr lang="en-GB"/>
        </a:p>
      </dgm:t>
    </dgm:pt>
    <dgm:pt modelId="{B38C6EC1-E680-46AE-8199-1FE087163782}">
      <dgm:prSet phldrT="[Text]"/>
      <dgm:spPr/>
      <dgm:t>
        <a:bodyPr/>
        <a:lstStyle/>
        <a:p>
          <a:r>
            <a:rPr lang="en-GB"/>
            <a:t>Disposal</a:t>
          </a:r>
        </a:p>
      </dgm:t>
    </dgm:pt>
    <dgm:pt modelId="{7895A165-6CF3-453A-B469-170312A13A67}" type="parTrans" cxnId="{A64D62E7-AEBA-4FCA-8520-D7864DF994E2}">
      <dgm:prSet/>
      <dgm:spPr/>
      <dgm:t>
        <a:bodyPr/>
        <a:lstStyle/>
        <a:p>
          <a:endParaRPr lang="en-GB"/>
        </a:p>
      </dgm:t>
    </dgm:pt>
    <dgm:pt modelId="{17C7A692-85FC-4E35-94BC-8CF9D33B4226}" type="sibTrans" cxnId="{A64D62E7-AEBA-4FCA-8520-D7864DF994E2}">
      <dgm:prSet/>
      <dgm:spPr/>
      <dgm:t>
        <a:bodyPr/>
        <a:lstStyle/>
        <a:p>
          <a:endParaRPr lang="en-GB"/>
        </a:p>
      </dgm:t>
    </dgm:pt>
    <dgm:pt modelId="{2AFAED83-1504-409F-8D4C-5569FFDEF02D}">
      <dgm:prSet/>
      <dgm:spPr/>
      <dgm:t>
        <a:bodyPr/>
        <a:lstStyle/>
        <a:p>
          <a:r>
            <a:rPr lang="en-GB"/>
            <a:t> Records should be relevant, concise, clear, quote relevant sources and be accessed on a need to know basis.</a:t>
          </a:r>
        </a:p>
      </dgm:t>
    </dgm:pt>
    <dgm:pt modelId="{FD51926C-3B7D-4D3C-B1B5-F4FB7AB7E013}" type="parTrans" cxnId="{AD143168-D50D-4DDE-BD6B-9DE7460DA5E4}">
      <dgm:prSet/>
      <dgm:spPr/>
      <dgm:t>
        <a:bodyPr/>
        <a:lstStyle/>
        <a:p>
          <a:endParaRPr lang="en-GB"/>
        </a:p>
      </dgm:t>
    </dgm:pt>
    <dgm:pt modelId="{E5FD59A4-41B5-4071-9219-8106B5472A24}" type="sibTrans" cxnId="{AD143168-D50D-4DDE-BD6B-9DE7460DA5E4}">
      <dgm:prSet/>
      <dgm:spPr/>
      <dgm:t>
        <a:bodyPr/>
        <a:lstStyle/>
        <a:p>
          <a:endParaRPr lang="en-GB"/>
        </a:p>
      </dgm:t>
    </dgm:pt>
    <dgm:pt modelId="{16CB86D4-5D1D-4CB6-9ACC-7BCBED206C33}">
      <dgm:prSet/>
      <dgm:spPr/>
      <dgm:t>
        <a:bodyPr/>
        <a:lstStyle/>
        <a:p>
          <a:r>
            <a:rPr lang="en-GB"/>
            <a:t>You should assume release to the public/data subject as freedom of information allows anyone to ask for access to this data</a:t>
          </a:r>
        </a:p>
      </dgm:t>
    </dgm:pt>
    <dgm:pt modelId="{81165498-A45F-4A68-BF05-ACD574A0D7BD}" type="parTrans" cxnId="{FF4A5350-D986-4407-951B-D4E73330F5C5}">
      <dgm:prSet/>
      <dgm:spPr/>
      <dgm:t>
        <a:bodyPr/>
        <a:lstStyle/>
        <a:p>
          <a:endParaRPr lang="en-GB"/>
        </a:p>
      </dgm:t>
    </dgm:pt>
    <dgm:pt modelId="{887C176B-19EE-4D24-8F03-ECEF3EA0056C}" type="sibTrans" cxnId="{FF4A5350-D986-4407-951B-D4E73330F5C5}">
      <dgm:prSet/>
      <dgm:spPr/>
      <dgm:t>
        <a:bodyPr/>
        <a:lstStyle/>
        <a:p>
          <a:endParaRPr lang="en-GB"/>
        </a:p>
      </dgm:t>
    </dgm:pt>
    <dgm:pt modelId="{71EF07AB-6773-4CD0-8A7B-935B4E3445D2}">
      <dgm:prSet/>
      <dgm:spPr/>
      <dgm:t>
        <a:bodyPr/>
        <a:lstStyle/>
        <a:p>
          <a:r>
            <a:rPr lang="en-GB"/>
            <a:t>Records should be names accurately and be classified appropriately i.e. not left on your desktop</a:t>
          </a:r>
        </a:p>
      </dgm:t>
    </dgm:pt>
    <dgm:pt modelId="{DDD6E479-2F36-4731-82AA-3784B959964F}" type="parTrans" cxnId="{81A08F9C-2999-4C66-8770-C3D328C7FC49}">
      <dgm:prSet/>
      <dgm:spPr/>
      <dgm:t>
        <a:bodyPr/>
        <a:lstStyle/>
        <a:p>
          <a:endParaRPr lang="en-GB"/>
        </a:p>
      </dgm:t>
    </dgm:pt>
    <dgm:pt modelId="{E10C8438-156B-4710-92D5-550BCA7FDCEC}" type="sibTrans" cxnId="{81A08F9C-2999-4C66-8770-C3D328C7FC49}">
      <dgm:prSet/>
      <dgm:spPr/>
      <dgm:t>
        <a:bodyPr/>
        <a:lstStyle/>
        <a:p>
          <a:endParaRPr lang="en-GB"/>
        </a:p>
      </dgm:t>
    </dgm:pt>
    <dgm:pt modelId="{C6551BA8-8F5E-42FA-80C5-77A4EB92D68F}">
      <dgm:prSet/>
      <dgm:spPr/>
      <dgm:t>
        <a:bodyPr/>
        <a:lstStyle/>
        <a:p>
          <a:r>
            <a:rPr lang="en-GB"/>
            <a:t>Data protection affects organisations that proces spersonal data</a:t>
          </a:r>
        </a:p>
      </dgm:t>
    </dgm:pt>
    <dgm:pt modelId="{61819E9A-5E74-450C-B26D-1087049133CB}" type="parTrans" cxnId="{9602E866-6C69-4A3C-840B-E9BA944BA8C0}">
      <dgm:prSet/>
      <dgm:spPr/>
      <dgm:t>
        <a:bodyPr/>
        <a:lstStyle/>
        <a:p>
          <a:endParaRPr lang="en-GB"/>
        </a:p>
      </dgm:t>
    </dgm:pt>
    <dgm:pt modelId="{7ADBA45A-12A9-49A8-83C1-4D8E7420E8EC}" type="sibTrans" cxnId="{9602E866-6C69-4A3C-840B-E9BA944BA8C0}">
      <dgm:prSet/>
      <dgm:spPr/>
      <dgm:t>
        <a:bodyPr/>
        <a:lstStyle/>
        <a:p>
          <a:endParaRPr lang="en-GB"/>
        </a:p>
      </dgm:t>
    </dgm:pt>
    <dgm:pt modelId="{36C29246-F537-4CF2-9C48-1F517B60BC03}">
      <dgm:prSet/>
      <dgm:spPr/>
      <dgm:t>
        <a:bodyPr/>
        <a:lstStyle/>
        <a:p>
          <a:r>
            <a:rPr lang="en-GB"/>
            <a:t>Freedom of Information act affects all designated public authorities</a:t>
          </a:r>
        </a:p>
      </dgm:t>
    </dgm:pt>
    <dgm:pt modelId="{76E4FA61-5E07-4D01-A3F4-C63855907694}" type="parTrans" cxnId="{50CBB624-07D7-40B5-8DA0-2713C1065A8A}">
      <dgm:prSet/>
      <dgm:spPr/>
      <dgm:t>
        <a:bodyPr/>
        <a:lstStyle/>
        <a:p>
          <a:endParaRPr lang="en-GB"/>
        </a:p>
      </dgm:t>
    </dgm:pt>
    <dgm:pt modelId="{6E1DE516-0382-4D84-A3FD-A6BB4945AE81}" type="sibTrans" cxnId="{50CBB624-07D7-40B5-8DA0-2713C1065A8A}">
      <dgm:prSet/>
      <dgm:spPr/>
      <dgm:t>
        <a:bodyPr/>
        <a:lstStyle/>
        <a:p>
          <a:endParaRPr lang="en-GB"/>
        </a:p>
      </dgm:t>
    </dgm:pt>
    <dgm:pt modelId="{635DA78F-EC87-4113-8859-543B4826B53C}">
      <dgm:prSet/>
      <dgm:spPr/>
      <dgm:t>
        <a:bodyPr/>
        <a:lstStyle/>
        <a:p>
          <a:r>
            <a:rPr lang="en-GB"/>
            <a:t>The University is subject to both acts  and therefore so are we. All staff are responsible for responsible records management.</a:t>
          </a:r>
        </a:p>
      </dgm:t>
    </dgm:pt>
    <dgm:pt modelId="{4CED4541-6D3C-436F-8685-A3DFD45B17B6}" type="parTrans" cxnId="{00E5402F-637C-4B4F-8E06-1E33178FDF3B}">
      <dgm:prSet/>
      <dgm:spPr/>
      <dgm:t>
        <a:bodyPr/>
        <a:lstStyle/>
        <a:p>
          <a:endParaRPr lang="en-GB"/>
        </a:p>
      </dgm:t>
    </dgm:pt>
    <dgm:pt modelId="{B031CA8F-3339-459E-938D-88823AE2E7A5}" type="sibTrans" cxnId="{00E5402F-637C-4B4F-8E06-1E33178FDF3B}">
      <dgm:prSet/>
      <dgm:spPr/>
      <dgm:t>
        <a:bodyPr/>
        <a:lstStyle/>
        <a:p>
          <a:endParaRPr lang="en-GB"/>
        </a:p>
      </dgm:t>
    </dgm:pt>
    <dgm:pt modelId="{A83E5FB9-CBAD-454A-A6D1-43E5BC0620AC}">
      <dgm:prSet/>
      <dgm:spPr/>
      <dgm:t>
        <a:bodyPr/>
        <a:lstStyle/>
        <a:p>
          <a:r>
            <a:rPr lang="en-GB"/>
            <a:t>A record is closed if it is no longer in use.</a:t>
          </a:r>
        </a:p>
      </dgm:t>
    </dgm:pt>
    <dgm:pt modelId="{E50A0146-49B3-4B11-8065-5552F0EB81F8}" type="parTrans" cxnId="{CD8C7949-8BC5-4974-895C-FF3D26DF2E8E}">
      <dgm:prSet/>
      <dgm:spPr/>
      <dgm:t>
        <a:bodyPr/>
        <a:lstStyle/>
        <a:p>
          <a:endParaRPr lang="en-GB"/>
        </a:p>
      </dgm:t>
    </dgm:pt>
    <dgm:pt modelId="{4C2C5230-8133-4D9E-8587-9BEAD7E6CD14}" type="sibTrans" cxnId="{CD8C7949-8BC5-4974-895C-FF3D26DF2E8E}">
      <dgm:prSet/>
      <dgm:spPr/>
      <dgm:t>
        <a:bodyPr/>
        <a:lstStyle/>
        <a:p>
          <a:endParaRPr lang="en-GB"/>
        </a:p>
      </dgm:t>
    </dgm:pt>
    <dgm:pt modelId="{1F7C3C5E-CFEE-4AFF-A0E7-526D268BDB43}">
      <dgm:prSet/>
      <dgm:spPr/>
      <dgm:t>
        <a:bodyPr/>
        <a:lstStyle/>
        <a:p>
          <a:r>
            <a:rPr lang="en-GB"/>
            <a:t> Data Protection Act requires that personal data is not held any longer than necessary.</a:t>
          </a:r>
        </a:p>
      </dgm:t>
    </dgm:pt>
    <dgm:pt modelId="{5C86FCF8-727A-4A33-A94B-83F29C3887E8}" type="parTrans" cxnId="{3D7808E0-550A-4F0B-B185-75E61D56E17C}">
      <dgm:prSet/>
      <dgm:spPr/>
      <dgm:t>
        <a:bodyPr/>
        <a:lstStyle/>
        <a:p>
          <a:endParaRPr lang="en-GB"/>
        </a:p>
      </dgm:t>
    </dgm:pt>
    <dgm:pt modelId="{4EB9CA9C-5860-4567-AF0B-EE73B9F52ED6}" type="sibTrans" cxnId="{3D7808E0-550A-4F0B-B185-75E61D56E17C}">
      <dgm:prSet/>
      <dgm:spPr/>
      <dgm:t>
        <a:bodyPr/>
        <a:lstStyle/>
        <a:p>
          <a:endParaRPr lang="en-GB"/>
        </a:p>
      </dgm:t>
    </dgm:pt>
    <dgm:pt modelId="{40ADD73F-006B-445F-9E6B-8FE13B56AC71}">
      <dgm:prSet/>
      <dgm:spPr/>
      <dgm:t>
        <a:bodyPr/>
        <a:lstStyle/>
        <a:p>
          <a:r>
            <a:rPr lang="en-GB"/>
            <a:t>Good records management should include beign aware of when a record is no longer current.	</a:t>
          </a:r>
        </a:p>
      </dgm:t>
    </dgm:pt>
    <dgm:pt modelId="{3161CC76-DD67-4CDE-A96C-0FEBC4A8370D}" type="parTrans" cxnId="{8A457F76-6E66-4A99-A03F-6D99F3B89365}">
      <dgm:prSet/>
      <dgm:spPr/>
      <dgm:t>
        <a:bodyPr/>
        <a:lstStyle/>
        <a:p>
          <a:endParaRPr lang="en-GB"/>
        </a:p>
      </dgm:t>
    </dgm:pt>
    <dgm:pt modelId="{38C0B1E5-ED3C-4404-AD5E-D078779ECDAA}" type="sibTrans" cxnId="{8A457F76-6E66-4A99-A03F-6D99F3B89365}">
      <dgm:prSet/>
      <dgm:spPr/>
      <dgm:t>
        <a:bodyPr/>
        <a:lstStyle/>
        <a:p>
          <a:endParaRPr lang="en-GB"/>
        </a:p>
      </dgm:t>
    </dgm:pt>
    <dgm:pt modelId="{46287788-D235-4DE0-9C72-15E0D16BC255}">
      <dgm:prSet/>
      <dgm:spPr/>
      <dgm:t>
        <a:bodyPr/>
        <a:lstStyle/>
        <a:p>
          <a:r>
            <a:rPr lang="en-GB"/>
            <a:t>A records retention schedule is used to indicate how long records will be held and how they will be dealt with</a:t>
          </a:r>
        </a:p>
      </dgm:t>
    </dgm:pt>
    <dgm:pt modelId="{5DDF92A5-FC81-43FD-AF60-E2E6D0313FC9}" type="parTrans" cxnId="{C696AABD-0700-4257-8C50-B6B8369C5330}">
      <dgm:prSet/>
      <dgm:spPr/>
      <dgm:t>
        <a:bodyPr/>
        <a:lstStyle/>
        <a:p>
          <a:endParaRPr lang="en-GB"/>
        </a:p>
      </dgm:t>
    </dgm:pt>
    <dgm:pt modelId="{BC3AB527-E912-437B-B280-F0E72DC50C18}" type="sibTrans" cxnId="{C696AABD-0700-4257-8C50-B6B8369C5330}">
      <dgm:prSet/>
      <dgm:spPr/>
      <dgm:t>
        <a:bodyPr/>
        <a:lstStyle/>
        <a:p>
          <a:endParaRPr lang="en-GB"/>
        </a:p>
      </dgm:t>
    </dgm:pt>
    <dgm:pt modelId="{F0C35878-CA06-4545-8FC5-E2A685AEA4BB}">
      <dgm:prSet/>
      <dgm:spPr/>
      <dgm:t>
        <a:bodyPr/>
        <a:lstStyle/>
        <a:p>
          <a:r>
            <a:rPr lang="en-GB"/>
            <a:t> Records should either be archived or destroyed</a:t>
          </a:r>
        </a:p>
      </dgm:t>
    </dgm:pt>
    <dgm:pt modelId="{392ABC0D-1E33-47F5-BADA-622C105E2119}" type="parTrans" cxnId="{B7F7B95C-1687-4D54-9535-CF906D671EA2}">
      <dgm:prSet/>
      <dgm:spPr/>
      <dgm:t>
        <a:bodyPr/>
        <a:lstStyle/>
        <a:p>
          <a:endParaRPr lang="en-GB"/>
        </a:p>
      </dgm:t>
    </dgm:pt>
    <dgm:pt modelId="{135ABC20-7218-4995-A735-95CFE09C8FEF}" type="sibTrans" cxnId="{B7F7B95C-1687-4D54-9535-CF906D671EA2}">
      <dgm:prSet/>
      <dgm:spPr/>
      <dgm:t>
        <a:bodyPr/>
        <a:lstStyle/>
        <a:p>
          <a:endParaRPr lang="en-GB"/>
        </a:p>
      </dgm:t>
    </dgm:pt>
    <dgm:pt modelId="{19E38E99-BE74-42AF-8D78-14D42241F505}">
      <dgm:prSet/>
      <dgm:spPr/>
      <dgm:t>
        <a:bodyPr/>
        <a:lstStyle/>
        <a:p>
          <a:r>
            <a:rPr lang="en-GB"/>
            <a:t> Duplicates of master records should be kept for reference only</a:t>
          </a:r>
        </a:p>
      </dgm:t>
    </dgm:pt>
    <dgm:pt modelId="{ABB3BA38-6352-4656-B6DE-C89C31E86FDC}" type="parTrans" cxnId="{BCEE1EAF-67E5-4E96-B48C-4D800B6B9239}">
      <dgm:prSet/>
      <dgm:spPr/>
      <dgm:t>
        <a:bodyPr/>
        <a:lstStyle/>
        <a:p>
          <a:endParaRPr lang="en-GB"/>
        </a:p>
      </dgm:t>
    </dgm:pt>
    <dgm:pt modelId="{EE00F9AE-2B71-4D77-A93B-1E64A381F2D3}" type="sibTrans" cxnId="{BCEE1EAF-67E5-4E96-B48C-4D800B6B9239}">
      <dgm:prSet/>
      <dgm:spPr/>
      <dgm:t>
        <a:bodyPr/>
        <a:lstStyle/>
        <a:p>
          <a:endParaRPr lang="en-GB"/>
        </a:p>
      </dgm:t>
    </dgm:pt>
    <dgm:pt modelId="{9B87401C-8B6C-4668-A22B-032FEAFBC7DD}" type="pres">
      <dgm:prSet presAssocID="{EB1E9F2C-FA1D-46F4-9633-AED919697029}" presName="linearFlow" presStyleCnt="0">
        <dgm:presLayoutVars>
          <dgm:dir/>
          <dgm:animLvl val="lvl"/>
          <dgm:resizeHandles val="exact"/>
        </dgm:presLayoutVars>
      </dgm:prSet>
      <dgm:spPr/>
    </dgm:pt>
    <dgm:pt modelId="{904A9913-83B2-40EC-965A-899DB236568C}" type="pres">
      <dgm:prSet presAssocID="{505C103F-7100-4DCB-8BD8-FE13B10E9AE0}" presName="composite" presStyleCnt="0"/>
      <dgm:spPr/>
    </dgm:pt>
    <dgm:pt modelId="{FD0D3F13-B04F-4A57-924A-AEBB6FE4C36B}" type="pres">
      <dgm:prSet presAssocID="{505C103F-7100-4DCB-8BD8-FE13B10E9AE0}" presName="parentText" presStyleLbl="alignNode1" presStyleIdx="0" presStyleCnt="4" custLinFactX="-79441" custLinFactNeighborX="-100000" custLinFactNeighborY="-86">
        <dgm:presLayoutVars>
          <dgm:chMax val="1"/>
          <dgm:bulletEnabled val="1"/>
        </dgm:presLayoutVars>
      </dgm:prSet>
      <dgm:spPr/>
    </dgm:pt>
    <dgm:pt modelId="{7928426A-0F01-4BB5-9B28-15AE2A5B5391}" type="pres">
      <dgm:prSet presAssocID="{505C103F-7100-4DCB-8BD8-FE13B10E9AE0}" presName="descendantText" presStyleLbl="alignAcc1" presStyleIdx="0" presStyleCnt="4" custAng="0">
        <dgm:presLayoutVars>
          <dgm:bulletEnabled val="1"/>
        </dgm:presLayoutVars>
      </dgm:prSet>
      <dgm:spPr/>
    </dgm:pt>
    <dgm:pt modelId="{581B0D56-FEC8-410A-9A93-87A635982D43}" type="pres">
      <dgm:prSet presAssocID="{DA9962DF-F70C-46A5-B90A-CD0B2C25929A}" presName="sp" presStyleCnt="0"/>
      <dgm:spPr/>
    </dgm:pt>
    <dgm:pt modelId="{089DDA9A-6970-4922-A71E-BF90157250DF}" type="pres">
      <dgm:prSet presAssocID="{0701BED4-80E8-40C1-9252-0BA185CF8554}" presName="composite" presStyleCnt="0"/>
      <dgm:spPr/>
    </dgm:pt>
    <dgm:pt modelId="{2FA2AEF4-A9B1-4C2B-95A4-C2EE4E906326}" type="pres">
      <dgm:prSet presAssocID="{0701BED4-80E8-40C1-9252-0BA185CF8554}" presName="parentText" presStyleLbl="alignNode1" presStyleIdx="1" presStyleCnt="4">
        <dgm:presLayoutVars>
          <dgm:chMax val="1"/>
          <dgm:bulletEnabled val="1"/>
        </dgm:presLayoutVars>
      </dgm:prSet>
      <dgm:spPr/>
    </dgm:pt>
    <dgm:pt modelId="{49DA90F3-3D83-45FB-9981-244E1A9278B2}" type="pres">
      <dgm:prSet presAssocID="{0701BED4-80E8-40C1-9252-0BA185CF8554}" presName="descendantText" presStyleLbl="alignAcc1" presStyleIdx="1" presStyleCnt="4">
        <dgm:presLayoutVars>
          <dgm:bulletEnabled val="1"/>
        </dgm:presLayoutVars>
      </dgm:prSet>
      <dgm:spPr/>
    </dgm:pt>
    <dgm:pt modelId="{86F3B18E-17EB-44D7-9E6E-67E483ED3D40}" type="pres">
      <dgm:prSet presAssocID="{A220F9B1-6880-41C4-A69A-67F925CC0295}" presName="sp" presStyleCnt="0"/>
      <dgm:spPr/>
    </dgm:pt>
    <dgm:pt modelId="{AFA42335-7906-4CDB-AB24-C186FFFAEB1F}" type="pres">
      <dgm:prSet presAssocID="{C97EF8E2-948F-47C5-BCDA-3E07484A183A}" presName="composite" presStyleCnt="0"/>
      <dgm:spPr/>
    </dgm:pt>
    <dgm:pt modelId="{1447EAA4-64EC-4323-A712-2AC4B9868048}" type="pres">
      <dgm:prSet presAssocID="{C97EF8E2-948F-47C5-BCDA-3E07484A183A}" presName="parentText" presStyleLbl="alignNode1" presStyleIdx="2" presStyleCnt="4">
        <dgm:presLayoutVars>
          <dgm:chMax val="1"/>
          <dgm:bulletEnabled val="1"/>
        </dgm:presLayoutVars>
      </dgm:prSet>
      <dgm:spPr/>
    </dgm:pt>
    <dgm:pt modelId="{351FFE54-F7C9-4081-9306-67D82932C7EF}" type="pres">
      <dgm:prSet presAssocID="{C97EF8E2-948F-47C5-BCDA-3E07484A183A}" presName="descendantText" presStyleLbl="alignAcc1" presStyleIdx="2" presStyleCnt="4">
        <dgm:presLayoutVars>
          <dgm:bulletEnabled val="1"/>
        </dgm:presLayoutVars>
      </dgm:prSet>
      <dgm:spPr/>
    </dgm:pt>
    <dgm:pt modelId="{E0C036C2-B48C-4C6F-BBB3-BEEB52BBE07A}" type="pres">
      <dgm:prSet presAssocID="{2913EC2E-83A6-4613-831B-0326FB60EDDA}" presName="sp" presStyleCnt="0"/>
      <dgm:spPr/>
    </dgm:pt>
    <dgm:pt modelId="{376F07B4-B6BA-4AC6-B68E-DD8C1C5B4EBF}" type="pres">
      <dgm:prSet presAssocID="{B38C6EC1-E680-46AE-8199-1FE087163782}" presName="composite" presStyleCnt="0"/>
      <dgm:spPr/>
    </dgm:pt>
    <dgm:pt modelId="{E2DFE52C-22B8-46FA-B312-2D818AA7AFF4}" type="pres">
      <dgm:prSet presAssocID="{B38C6EC1-E680-46AE-8199-1FE087163782}" presName="parentText" presStyleLbl="alignNode1" presStyleIdx="3" presStyleCnt="4">
        <dgm:presLayoutVars>
          <dgm:chMax val="1"/>
          <dgm:bulletEnabled val="1"/>
        </dgm:presLayoutVars>
      </dgm:prSet>
      <dgm:spPr/>
    </dgm:pt>
    <dgm:pt modelId="{A7439FD3-A8A3-47C4-A9F0-240BE93933FB}" type="pres">
      <dgm:prSet presAssocID="{B38C6EC1-E680-46AE-8199-1FE087163782}" presName="descendantText" presStyleLbl="alignAcc1" presStyleIdx="3" presStyleCnt="4">
        <dgm:presLayoutVars>
          <dgm:bulletEnabled val="1"/>
        </dgm:presLayoutVars>
      </dgm:prSet>
      <dgm:spPr/>
    </dgm:pt>
  </dgm:ptLst>
  <dgm:cxnLst>
    <dgm:cxn modelId="{27B65A04-D3CB-4A4C-B0A3-D63BC3B7090F}" type="presOf" srcId="{36C29246-F537-4CF2-9C48-1F517B60BC03}" destId="{49DA90F3-3D83-45FB-9981-244E1A9278B2}" srcOrd="0" destOrd="1" presId="urn:microsoft.com/office/officeart/2005/8/layout/chevron2"/>
    <dgm:cxn modelId="{929E8F05-383C-4564-977A-F11776C773E0}" type="presOf" srcId="{1F7C3C5E-CFEE-4AFF-A0E7-526D268BDB43}" destId="{351FFE54-F7C9-4081-9306-67D82932C7EF}" srcOrd="0" destOrd="1" presId="urn:microsoft.com/office/officeart/2005/8/layout/chevron2"/>
    <dgm:cxn modelId="{7936450F-6CCC-405E-8EE6-BB8CC559C19B}" type="presOf" srcId="{C6551BA8-8F5E-42FA-80C5-77A4EB92D68F}" destId="{49DA90F3-3D83-45FB-9981-244E1A9278B2}" srcOrd="0" destOrd="0" presId="urn:microsoft.com/office/officeart/2005/8/layout/chevron2"/>
    <dgm:cxn modelId="{99B8FA0F-61A1-48DF-877C-74462186FC7C}" type="presOf" srcId="{40ADD73F-006B-445F-9E6B-8FE13B56AC71}" destId="{351FFE54-F7C9-4081-9306-67D82932C7EF}" srcOrd="0" destOrd="2" presId="urn:microsoft.com/office/officeart/2005/8/layout/chevron2"/>
    <dgm:cxn modelId="{3CF8D71F-7AB1-4570-9FA4-FED41E314C38}" srcId="{EB1E9F2C-FA1D-46F4-9633-AED919697029}" destId="{C97EF8E2-948F-47C5-BCDA-3E07484A183A}" srcOrd="2" destOrd="0" parTransId="{E2C89F17-C98E-4AFB-8BEB-39B13AEA1E73}" sibTransId="{2913EC2E-83A6-4613-831B-0326FB60EDDA}"/>
    <dgm:cxn modelId="{15309F22-FD64-489D-A783-83F3C8E8C93D}" type="presOf" srcId="{16CB86D4-5D1D-4CB6-9ACC-7BCBED206C33}" destId="{7928426A-0F01-4BB5-9B28-15AE2A5B5391}" srcOrd="0" destOrd="1" presId="urn:microsoft.com/office/officeart/2005/8/layout/chevron2"/>
    <dgm:cxn modelId="{50CBB624-07D7-40B5-8DA0-2713C1065A8A}" srcId="{0701BED4-80E8-40C1-9252-0BA185CF8554}" destId="{36C29246-F537-4CF2-9C48-1F517B60BC03}" srcOrd="1" destOrd="0" parTransId="{76E4FA61-5E07-4D01-A3F4-C63855907694}" sibTransId="{6E1DE516-0382-4D84-A3FD-A6BB4945AE81}"/>
    <dgm:cxn modelId="{4F07F12C-AB93-4B2A-9F24-9642C654E77E}" type="presOf" srcId="{A83E5FB9-CBAD-454A-A6D1-43E5BC0620AC}" destId="{351FFE54-F7C9-4081-9306-67D82932C7EF}" srcOrd="0" destOrd="0" presId="urn:microsoft.com/office/officeart/2005/8/layout/chevron2"/>
    <dgm:cxn modelId="{A85A332F-520C-4F36-A3C5-E1A56016E4B5}" type="presOf" srcId="{C97EF8E2-948F-47C5-BCDA-3E07484A183A}" destId="{1447EAA4-64EC-4323-A712-2AC4B9868048}" srcOrd="0" destOrd="0" presId="urn:microsoft.com/office/officeart/2005/8/layout/chevron2"/>
    <dgm:cxn modelId="{00E5402F-637C-4B4F-8E06-1E33178FDF3B}" srcId="{0701BED4-80E8-40C1-9252-0BA185CF8554}" destId="{635DA78F-EC87-4113-8859-543B4826B53C}" srcOrd="2" destOrd="0" parTransId="{4CED4541-6D3C-436F-8685-A3DFD45B17B6}" sibTransId="{B031CA8F-3339-459E-938D-88823AE2E7A5}"/>
    <dgm:cxn modelId="{B7F7B95C-1687-4D54-9535-CF906D671EA2}" srcId="{B38C6EC1-E680-46AE-8199-1FE087163782}" destId="{F0C35878-CA06-4545-8FC5-E2A685AEA4BB}" srcOrd="1" destOrd="0" parTransId="{392ABC0D-1E33-47F5-BADA-622C105E2119}" sibTransId="{135ABC20-7218-4995-A735-95CFE09C8FEF}"/>
    <dgm:cxn modelId="{E618AF5E-73E3-4D5E-A4A2-14F9FA7B566D}" type="presOf" srcId="{F0C35878-CA06-4545-8FC5-E2A685AEA4BB}" destId="{A7439FD3-A8A3-47C4-A9F0-240BE93933FB}" srcOrd="0" destOrd="1" presId="urn:microsoft.com/office/officeart/2005/8/layout/chevron2"/>
    <dgm:cxn modelId="{9602E866-6C69-4A3C-840B-E9BA944BA8C0}" srcId="{0701BED4-80E8-40C1-9252-0BA185CF8554}" destId="{C6551BA8-8F5E-42FA-80C5-77A4EB92D68F}" srcOrd="0" destOrd="0" parTransId="{61819E9A-5E74-450C-B26D-1087049133CB}" sibTransId="{7ADBA45A-12A9-49A8-83C1-4D8E7420E8EC}"/>
    <dgm:cxn modelId="{AD143168-D50D-4DDE-BD6B-9DE7460DA5E4}" srcId="{505C103F-7100-4DCB-8BD8-FE13B10E9AE0}" destId="{2AFAED83-1504-409F-8D4C-5569FFDEF02D}" srcOrd="0" destOrd="0" parTransId="{FD51926C-3B7D-4D3C-B1B5-F4FB7AB7E013}" sibTransId="{E5FD59A4-41B5-4071-9219-8106B5472A24}"/>
    <dgm:cxn modelId="{CD8C7949-8BC5-4974-895C-FF3D26DF2E8E}" srcId="{C97EF8E2-948F-47C5-BCDA-3E07484A183A}" destId="{A83E5FB9-CBAD-454A-A6D1-43E5BC0620AC}" srcOrd="0" destOrd="0" parTransId="{E50A0146-49B3-4B11-8065-5552F0EB81F8}" sibTransId="{4C2C5230-8133-4D9E-8587-9BEAD7E6CD14}"/>
    <dgm:cxn modelId="{FF4A5350-D986-4407-951B-D4E73330F5C5}" srcId="{505C103F-7100-4DCB-8BD8-FE13B10E9AE0}" destId="{16CB86D4-5D1D-4CB6-9ACC-7BCBED206C33}" srcOrd="1" destOrd="0" parTransId="{81165498-A45F-4A68-BF05-ACD574A0D7BD}" sibTransId="{887C176B-19EE-4D24-8F03-ECEF3EA0056C}"/>
    <dgm:cxn modelId="{8A457F76-6E66-4A99-A03F-6D99F3B89365}" srcId="{C97EF8E2-948F-47C5-BCDA-3E07484A183A}" destId="{40ADD73F-006B-445F-9E6B-8FE13B56AC71}" srcOrd="2" destOrd="0" parTransId="{3161CC76-DD67-4CDE-A96C-0FEBC4A8370D}" sibTransId="{38C0B1E5-ED3C-4404-AD5E-D078779ECDAA}"/>
    <dgm:cxn modelId="{B8313A85-0624-4435-B1E3-24F22359C64B}" type="presOf" srcId="{2AFAED83-1504-409F-8D4C-5569FFDEF02D}" destId="{7928426A-0F01-4BB5-9B28-15AE2A5B5391}" srcOrd="0" destOrd="0" presId="urn:microsoft.com/office/officeart/2005/8/layout/chevron2"/>
    <dgm:cxn modelId="{8B935691-3BC2-4AB2-971F-123EF781BC2F}" type="presOf" srcId="{505C103F-7100-4DCB-8BD8-FE13B10E9AE0}" destId="{FD0D3F13-B04F-4A57-924A-AEBB6FE4C36B}" srcOrd="0" destOrd="0" presId="urn:microsoft.com/office/officeart/2005/8/layout/chevron2"/>
    <dgm:cxn modelId="{81A08F9C-2999-4C66-8770-C3D328C7FC49}" srcId="{505C103F-7100-4DCB-8BD8-FE13B10E9AE0}" destId="{71EF07AB-6773-4CD0-8A7B-935B4E3445D2}" srcOrd="2" destOrd="0" parTransId="{DDD6E479-2F36-4731-82AA-3784B959964F}" sibTransId="{E10C8438-156B-4710-92D5-550BCA7FDCEC}"/>
    <dgm:cxn modelId="{2E5711A5-1D95-439B-810F-0EBEA68BC852}" type="presOf" srcId="{46287788-D235-4DE0-9C72-15E0D16BC255}" destId="{A7439FD3-A8A3-47C4-A9F0-240BE93933FB}" srcOrd="0" destOrd="0" presId="urn:microsoft.com/office/officeart/2005/8/layout/chevron2"/>
    <dgm:cxn modelId="{BCEE1EAF-67E5-4E96-B48C-4D800B6B9239}" srcId="{B38C6EC1-E680-46AE-8199-1FE087163782}" destId="{19E38E99-BE74-42AF-8D78-14D42241F505}" srcOrd="2" destOrd="0" parTransId="{ABB3BA38-6352-4656-B6DE-C89C31E86FDC}" sibTransId="{EE00F9AE-2B71-4D77-A93B-1E64A381F2D3}"/>
    <dgm:cxn modelId="{45766ABD-E9F1-4A5E-9C1A-BBCAD3607A54}" type="presOf" srcId="{635DA78F-EC87-4113-8859-543B4826B53C}" destId="{49DA90F3-3D83-45FB-9981-244E1A9278B2}" srcOrd="0" destOrd="2" presId="urn:microsoft.com/office/officeart/2005/8/layout/chevron2"/>
    <dgm:cxn modelId="{3B079ABD-7527-46B1-B8A1-8D864E8CFD09}" type="presOf" srcId="{0701BED4-80E8-40C1-9252-0BA185CF8554}" destId="{2FA2AEF4-A9B1-4C2B-95A4-C2EE4E906326}" srcOrd="0" destOrd="0" presId="urn:microsoft.com/office/officeart/2005/8/layout/chevron2"/>
    <dgm:cxn modelId="{C696AABD-0700-4257-8C50-B6B8369C5330}" srcId="{B38C6EC1-E680-46AE-8199-1FE087163782}" destId="{46287788-D235-4DE0-9C72-15E0D16BC255}" srcOrd="0" destOrd="0" parTransId="{5DDF92A5-FC81-43FD-AF60-E2E6D0313FC9}" sibTransId="{BC3AB527-E912-437B-B280-F0E72DC50C18}"/>
    <dgm:cxn modelId="{04FF4ABE-59B7-47FF-97D1-3A7C62112E06}" srcId="{EB1E9F2C-FA1D-46F4-9633-AED919697029}" destId="{505C103F-7100-4DCB-8BD8-FE13B10E9AE0}" srcOrd="0" destOrd="0" parTransId="{8C2DE12F-AAD4-4B74-B7CF-B310E417A6D4}" sibTransId="{DA9962DF-F70C-46A5-B90A-CD0B2C25929A}"/>
    <dgm:cxn modelId="{575C15C6-02CC-4EA8-B0F1-2740E789D19B}" type="presOf" srcId="{B38C6EC1-E680-46AE-8199-1FE087163782}" destId="{E2DFE52C-22B8-46FA-B312-2D818AA7AFF4}" srcOrd="0" destOrd="0" presId="urn:microsoft.com/office/officeart/2005/8/layout/chevron2"/>
    <dgm:cxn modelId="{9B3488C7-EAF5-4208-B28D-0180903F045E}" type="presOf" srcId="{71EF07AB-6773-4CD0-8A7B-935B4E3445D2}" destId="{7928426A-0F01-4BB5-9B28-15AE2A5B5391}" srcOrd="0" destOrd="2" presId="urn:microsoft.com/office/officeart/2005/8/layout/chevron2"/>
    <dgm:cxn modelId="{3D7808E0-550A-4F0B-B185-75E61D56E17C}" srcId="{C97EF8E2-948F-47C5-BCDA-3E07484A183A}" destId="{1F7C3C5E-CFEE-4AFF-A0E7-526D268BDB43}" srcOrd="1" destOrd="0" parTransId="{5C86FCF8-727A-4A33-A94B-83F29C3887E8}" sibTransId="{4EB9CA9C-5860-4567-AF0B-EE73B9F52ED6}"/>
    <dgm:cxn modelId="{428E91E3-5FEF-47A1-BBB9-58847D268765}" type="presOf" srcId="{19E38E99-BE74-42AF-8D78-14D42241F505}" destId="{A7439FD3-A8A3-47C4-A9F0-240BE93933FB}" srcOrd="0" destOrd="2" presId="urn:microsoft.com/office/officeart/2005/8/layout/chevron2"/>
    <dgm:cxn modelId="{A64D62E7-AEBA-4FCA-8520-D7864DF994E2}" srcId="{EB1E9F2C-FA1D-46F4-9633-AED919697029}" destId="{B38C6EC1-E680-46AE-8199-1FE087163782}" srcOrd="3" destOrd="0" parTransId="{7895A165-6CF3-453A-B469-170312A13A67}" sibTransId="{17C7A692-85FC-4E35-94BC-8CF9D33B4226}"/>
    <dgm:cxn modelId="{9414F4EF-8F42-4555-8869-D69191A92632}" type="presOf" srcId="{EB1E9F2C-FA1D-46F4-9633-AED919697029}" destId="{9B87401C-8B6C-4668-A22B-032FEAFBC7DD}" srcOrd="0" destOrd="0" presId="urn:microsoft.com/office/officeart/2005/8/layout/chevron2"/>
    <dgm:cxn modelId="{8E913BFD-428B-4BD6-9C92-29981DE5C6C2}" srcId="{EB1E9F2C-FA1D-46F4-9633-AED919697029}" destId="{0701BED4-80E8-40C1-9252-0BA185CF8554}" srcOrd="1" destOrd="0" parTransId="{AF1F9F98-5115-4E0D-B226-F6EE101E22DE}" sibTransId="{A220F9B1-6880-41C4-A69A-67F925CC0295}"/>
    <dgm:cxn modelId="{1191A8E2-713E-4F0E-BC04-0B9C79EF1777}" type="presParOf" srcId="{9B87401C-8B6C-4668-A22B-032FEAFBC7DD}" destId="{904A9913-83B2-40EC-965A-899DB236568C}" srcOrd="0" destOrd="0" presId="urn:microsoft.com/office/officeart/2005/8/layout/chevron2"/>
    <dgm:cxn modelId="{1541AD41-FF89-40F9-BC44-875E0AA3CC6D}" type="presParOf" srcId="{904A9913-83B2-40EC-965A-899DB236568C}" destId="{FD0D3F13-B04F-4A57-924A-AEBB6FE4C36B}" srcOrd="0" destOrd="0" presId="urn:microsoft.com/office/officeart/2005/8/layout/chevron2"/>
    <dgm:cxn modelId="{B632C986-58D9-4DBE-8FE6-CA7CCBC479F2}" type="presParOf" srcId="{904A9913-83B2-40EC-965A-899DB236568C}" destId="{7928426A-0F01-4BB5-9B28-15AE2A5B5391}" srcOrd="1" destOrd="0" presId="urn:microsoft.com/office/officeart/2005/8/layout/chevron2"/>
    <dgm:cxn modelId="{BD50B4A0-2961-47AF-B9D7-72FFFA82E481}" type="presParOf" srcId="{9B87401C-8B6C-4668-A22B-032FEAFBC7DD}" destId="{581B0D56-FEC8-410A-9A93-87A635982D43}" srcOrd="1" destOrd="0" presId="urn:microsoft.com/office/officeart/2005/8/layout/chevron2"/>
    <dgm:cxn modelId="{23E43083-6FB1-4ADD-9ABB-E984564D6AF9}" type="presParOf" srcId="{9B87401C-8B6C-4668-A22B-032FEAFBC7DD}" destId="{089DDA9A-6970-4922-A71E-BF90157250DF}" srcOrd="2" destOrd="0" presId="urn:microsoft.com/office/officeart/2005/8/layout/chevron2"/>
    <dgm:cxn modelId="{F5028516-DB83-45FB-BF74-66B5AA9F48FB}" type="presParOf" srcId="{089DDA9A-6970-4922-A71E-BF90157250DF}" destId="{2FA2AEF4-A9B1-4C2B-95A4-C2EE4E906326}" srcOrd="0" destOrd="0" presId="urn:microsoft.com/office/officeart/2005/8/layout/chevron2"/>
    <dgm:cxn modelId="{7E663DFA-02D4-407D-B3CE-645CE5593CBB}" type="presParOf" srcId="{089DDA9A-6970-4922-A71E-BF90157250DF}" destId="{49DA90F3-3D83-45FB-9981-244E1A9278B2}" srcOrd="1" destOrd="0" presId="urn:microsoft.com/office/officeart/2005/8/layout/chevron2"/>
    <dgm:cxn modelId="{23B6F7D5-BCDD-4F43-ACFB-F298758CD782}" type="presParOf" srcId="{9B87401C-8B6C-4668-A22B-032FEAFBC7DD}" destId="{86F3B18E-17EB-44D7-9E6E-67E483ED3D40}" srcOrd="3" destOrd="0" presId="urn:microsoft.com/office/officeart/2005/8/layout/chevron2"/>
    <dgm:cxn modelId="{60C462DE-CE7F-4862-B51C-88E094F5A9DF}" type="presParOf" srcId="{9B87401C-8B6C-4668-A22B-032FEAFBC7DD}" destId="{AFA42335-7906-4CDB-AB24-C186FFFAEB1F}" srcOrd="4" destOrd="0" presId="urn:microsoft.com/office/officeart/2005/8/layout/chevron2"/>
    <dgm:cxn modelId="{0769D000-5B5E-4A85-A95B-ECA951E32580}" type="presParOf" srcId="{AFA42335-7906-4CDB-AB24-C186FFFAEB1F}" destId="{1447EAA4-64EC-4323-A712-2AC4B9868048}" srcOrd="0" destOrd="0" presId="urn:microsoft.com/office/officeart/2005/8/layout/chevron2"/>
    <dgm:cxn modelId="{8E2444C3-70A0-420D-865E-CC82D617C82C}" type="presParOf" srcId="{AFA42335-7906-4CDB-AB24-C186FFFAEB1F}" destId="{351FFE54-F7C9-4081-9306-67D82932C7EF}" srcOrd="1" destOrd="0" presId="urn:microsoft.com/office/officeart/2005/8/layout/chevron2"/>
    <dgm:cxn modelId="{4E7C09BA-5D5F-4DD4-9198-99E11B82C7BE}" type="presParOf" srcId="{9B87401C-8B6C-4668-A22B-032FEAFBC7DD}" destId="{E0C036C2-B48C-4C6F-BBB3-BEEB52BBE07A}" srcOrd="5" destOrd="0" presId="urn:microsoft.com/office/officeart/2005/8/layout/chevron2"/>
    <dgm:cxn modelId="{25B1757F-FDDE-46F6-AF49-5775B1CE35A1}" type="presParOf" srcId="{9B87401C-8B6C-4668-A22B-032FEAFBC7DD}" destId="{376F07B4-B6BA-4AC6-B68E-DD8C1C5B4EBF}" srcOrd="6" destOrd="0" presId="urn:microsoft.com/office/officeart/2005/8/layout/chevron2"/>
    <dgm:cxn modelId="{DC86F039-EDC5-45D4-B540-F37DC8B16AFE}" type="presParOf" srcId="{376F07B4-B6BA-4AC6-B68E-DD8C1C5B4EBF}" destId="{E2DFE52C-22B8-46FA-B312-2D818AA7AFF4}" srcOrd="0" destOrd="0" presId="urn:microsoft.com/office/officeart/2005/8/layout/chevron2"/>
    <dgm:cxn modelId="{D24C061A-D4A5-4F5D-8011-50D2F992A53D}" type="presParOf" srcId="{376F07B4-B6BA-4AC6-B68E-DD8C1C5B4EBF}" destId="{A7439FD3-A8A3-47C4-A9F0-240BE93933FB}"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0D3F13-B04F-4A57-924A-AEBB6FE4C36B}">
      <dsp:nvSpPr>
        <dsp:cNvPr id="0" name=""/>
        <dsp:cNvSpPr/>
      </dsp:nvSpPr>
      <dsp:spPr>
        <a:xfrm rot="5400000">
          <a:off x="-136512" y="138118"/>
          <a:ext cx="910083" cy="6370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Creation </a:t>
          </a:r>
        </a:p>
      </dsp:txBody>
      <dsp:txXfrm rot="-5400000">
        <a:off x="1" y="320134"/>
        <a:ext cx="637058" cy="273025"/>
      </dsp:txXfrm>
    </dsp:sp>
    <dsp:sp modelId="{7928426A-0F01-4BB5-9B28-15AE2A5B5391}">
      <dsp:nvSpPr>
        <dsp:cNvPr id="0" name=""/>
        <dsp:cNvSpPr/>
      </dsp:nvSpPr>
      <dsp:spPr>
        <a:xfrm rot="5400000">
          <a:off x="2888507" y="-2249059"/>
          <a:ext cx="591554" cy="50944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 Records should be relevant, concise, clear, quote relevant sources and be accessed on a need to know basis.</a:t>
          </a:r>
        </a:p>
        <a:p>
          <a:pPr marL="57150" lvl="1" indent="-57150" algn="l" defTabSz="355600">
            <a:lnSpc>
              <a:spcPct val="90000"/>
            </a:lnSpc>
            <a:spcBef>
              <a:spcPct val="0"/>
            </a:spcBef>
            <a:spcAft>
              <a:spcPct val="15000"/>
            </a:spcAft>
            <a:buChar char="•"/>
          </a:pPr>
          <a:r>
            <a:rPr lang="en-GB" sz="800" kern="1200"/>
            <a:t>You should assume release to the public/data subject as freedom of information allows anyone to ask for access to this data</a:t>
          </a:r>
        </a:p>
        <a:p>
          <a:pPr marL="57150" lvl="1" indent="-57150" algn="l" defTabSz="355600">
            <a:lnSpc>
              <a:spcPct val="90000"/>
            </a:lnSpc>
            <a:spcBef>
              <a:spcPct val="0"/>
            </a:spcBef>
            <a:spcAft>
              <a:spcPct val="15000"/>
            </a:spcAft>
            <a:buChar char="•"/>
          </a:pPr>
          <a:r>
            <a:rPr lang="en-GB" sz="800" kern="1200"/>
            <a:t>Records should be names accurately and be classified appropriately i.e. not left on your desktop</a:t>
          </a:r>
        </a:p>
      </dsp:txBody>
      <dsp:txXfrm rot="-5400000">
        <a:off x="637059" y="31266"/>
        <a:ext cx="5065574" cy="533800"/>
      </dsp:txXfrm>
    </dsp:sp>
    <dsp:sp modelId="{2FA2AEF4-A9B1-4C2B-95A4-C2EE4E906326}">
      <dsp:nvSpPr>
        <dsp:cNvPr id="0" name=""/>
        <dsp:cNvSpPr/>
      </dsp:nvSpPr>
      <dsp:spPr>
        <a:xfrm rot="5400000">
          <a:off x="-136512" y="895971"/>
          <a:ext cx="910083" cy="6370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Current</a:t>
          </a:r>
        </a:p>
      </dsp:txBody>
      <dsp:txXfrm rot="-5400000">
        <a:off x="1" y="1077987"/>
        <a:ext cx="637058" cy="273025"/>
      </dsp:txXfrm>
    </dsp:sp>
    <dsp:sp modelId="{49DA90F3-3D83-45FB-9981-244E1A9278B2}">
      <dsp:nvSpPr>
        <dsp:cNvPr id="0" name=""/>
        <dsp:cNvSpPr/>
      </dsp:nvSpPr>
      <dsp:spPr>
        <a:xfrm rot="5400000">
          <a:off x="2888507" y="-1491990"/>
          <a:ext cx="591554" cy="50944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Data protection affects organisations that proces spersonal data</a:t>
          </a:r>
        </a:p>
        <a:p>
          <a:pPr marL="57150" lvl="1" indent="-57150" algn="l" defTabSz="355600">
            <a:lnSpc>
              <a:spcPct val="90000"/>
            </a:lnSpc>
            <a:spcBef>
              <a:spcPct val="0"/>
            </a:spcBef>
            <a:spcAft>
              <a:spcPct val="15000"/>
            </a:spcAft>
            <a:buChar char="•"/>
          </a:pPr>
          <a:r>
            <a:rPr lang="en-GB" sz="800" kern="1200"/>
            <a:t>Freedom of Information act affects all designated public authorities</a:t>
          </a:r>
        </a:p>
        <a:p>
          <a:pPr marL="57150" lvl="1" indent="-57150" algn="l" defTabSz="355600">
            <a:lnSpc>
              <a:spcPct val="90000"/>
            </a:lnSpc>
            <a:spcBef>
              <a:spcPct val="0"/>
            </a:spcBef>
            <a:spcAft>
              <a:spcPct val="15000"/>
            </a:spcAft>
            <a:buChar char="•"/>
          </a:pPr>
          <a:r>
            <a:rPr lang="en-GB" sz="800" kern="1200"/>
            <a:t>The University is subject to both acts  and therefore so are we. All staff are responsible for responsible records management.</a:t>
          </a:r>
        </a:p>
      </dsp:txBody>
      <dsp:txXfrm rot="-5400000">
        <a:off x="637059" y="788335"/>
        <a:ext cx="5065574" cy="533800"/>
      </dsp:txXfrm>
    </dsp:sp>
    <dsp:sp modelId="{1447EAA4-64EC-4323-A712-2AC4B9868048}">
      <dsp:nvSpPr>
        <dsp:cNvPr id="0" name=""/>
        <dsp:cNvSpPr/>
      </dsp:nvSpPr>
      <dsp:spPr>
        <a:xfrm rot="5400000">
          <a:off x="-136512" y="1653040"/>
          <a:ext cx="910083" cy="6370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Closed</a:t>
          </a:r>
        </a:p>
      </dsp:txBody>
      <dsp:txXfrm rot="-5400000">
        <a:off x="1" y="1835056"/>
        <a:ext cx="637058" cy="273025"/>
      </dsp:txXfrm>
    </dsp:sp>
    <dsp:sp modelId="{351FFE54-F7C9-4081-9306-67D82932C7EF}">
      <dsp:nvSpPr>
        <dsp:cNvPr id="0" name=""/>
        <dsp:cNvSpPr/>
      </dsp:nvSpPr>
      <dsp:spPr>
        <a:xfrm rot="5400000">
          <a:off x="2888507" y="-734920"/>
          <a:ext cx="591554" cy="50944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A record is closed if it is no longer in use.</a:t>
          </a:r>
        </a:p>
        <a:p>
          <a:pPr marL="57150" lvl="1" indent="-57150" algn="l" defTabSz="355600">
            <a:lnSpc>
              <a:spcPct val="90000"/>
            </a:lnSpc>
            <a:spcBef>
              <a:spcPct val="0"/>
            </a:spcBef>
            <a:spcAft>
              <a:spcPct val="15000"/>
            </a:spcAft>
            <a:buChar char="•"/>
          </a:pPr>
          <a:r>
            <a:rPr lang="en-GB" sz="800" kern="1200"/>
            <a:t> Data Protection Act requires that personal data is not held any longer than necessary.</a:t>
          </a:r>
        </a:p>
        <a:p>
          <a:pPr marL="57150" lvl="1" indent="-57150" algn="l" defTabSz="355600">
            <a:lnSpc>
              <a:spcPct val="90000"/>
            </a:lnSpc>
            <a:spcBef>
              <a:spcPct val="0"/>
            </a:spcBef>
            <a:spcAft>
              <a:spcPct val="15000"/>
            </a:spcAft>
            <a:buChar char="•"/>
          </a:pPr>
          <a:r>
            <a:rPr lang="en-GB" sz="800" kern="1200"/>
            <a:t>Good records management should include beign aware of when a record is no longer current.	</a:t>
          </a:r>
        </a:p>
      </dsp:txBody>
      <dsp:txXfrm rot="-5400000">
        <a:off x="637059" y="1545405"/>
        <a:ext cx="5065574" cy="533800"/>
      </dsp:txXfrm>
    </dsp:sp>
    <dsp:sp modelId="{E2DFE52C-22B8-46FA-B312-2D818AA7AFF4}">
      <dsp:nvSpPr>
        <dsp:cNvPr id="0" name=""/>
        <dsp:cNvSpPr/>
      </dsp:nvSpPr>
      <dsp:spPr>
        <a:xfrm rot="5400000">
          <a:off x="-136512" y="2410109"/>
          <a:ext cx="910083" cy="6370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Disposal</a:t>
          </a:r>
        </a:p>
      </dsp:txBody>
      <dsp:txXfrm rot="-5400000">
        <a:off x="1" y="2592125"/>
        <a:ext cx="637058" cy="273025"/>
      </dsp:txXfrm>
    </dsp:sp>
    <dsp:sp modelId="{A7439FD3-A8A3-47C4-A9F0-240BE93933FB}">
      <dsp:nvSpPr>
        <dsp:cNvPr id="0" name=""/>
        <dsp:cNvSpPr/>
      </dsp:nvSpPr>
      <dsp:spPr>
        <a:xfrm rot="5400000">
          <a:off x="2888507" y="22148"/>
          <a:ext cx="591554" cy="50944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A records retention schedule is used to indicate how long records will be held and how they will be dealt with</a:t>
          </a:r>
        </a:p>
        <a:p>
          <a:pPr marL="57150" lvl="1" indent="-57150" algn="l" defTabSz="355600">
            <a:lnSpc>
              <a:spcPct val="90000"/>
            </a:lnSpc>
            <a:spcBef>
              <a:spcPct val="0"/>
            </a:spcBef>
            <a:spcAft>
              <a:spcPct val="15000"/>
            </a:spcAft>
            <a:buChar char="•"/>
          </a:pPr>
          <a:r>
            <a:rPr lang="en-GB" sz="800" kern="1200"/>
            <a:t> Records should either be archived or destroyed</a:t>
          </a:r>
        </a:p>
        <a:p>
          <a:pPr marL="57150" lvl="1" indent="-57150" algn="l" defTabSz="355600">
            <a:lnSpc>
              <a:spcPct val="90000"/>
            </a:lnSpc>
            <a:spcBef>
              <a:spcPct val="0"/>
            </a:spcBef>
            <a:spcAft>
              <a:spcPct val="15000"/>
            </a:spcAft>
            <a:buChar char="•"/>
          </a:pPr>
          <a:r>
            <a:rPr lang="en-GB" sz="800" kern="1200"/>
            <a:t> Duplicates of master records should be kept for reference only</a:t>
          </a:r>
        </a:p>
      </dsp:txBody>
      <dsp:txXfrm rot="-5400000">
        <a:off x="637059" y="2302474"/>
        <a:ext cx="5065574" cy="5338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A35E8DF1F8949B08AF863312A7078" ma:contentTypeVersion="6" ma:contentTypeDescription="Create a new document." ma:contentTypeScope="" ma:versionID="7aceef50317c9469644b69536044ddf6">
  <xsd:schema xmlns:xsd="http://www.w3.org/2001/XMLSchema" xmlns:xs="http://www.w3.org/2001/XMLSchema" xmlns:p="http://schemas.microsoft.com/office/2006/metadata/properties" xmlns:ns2="7787772b-2a09-4b5f-945f-96109479c031" xmlns:ns3="32eb20c5-9031-4795-8223-eee933c4944d" targetNamespace="http://schemas.microsoft.com/office/2006/metadata/properties" ma:root="true" ma:fieldsID="a917cc493f7234a3c574e477544bc529" ns2:_="" ns3:_="">
    <xsd:import namespace="7787772b-2a09-4b5f-945f-96109479c031"/>
    <xsd:import namespace="32eb20c5-9031-4795-8223-eee933c494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7772b-2a09-4b5f-945f-96109479c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eb20c5-9031-4795-8223-eee933c494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3DF78-97C4-4F60-828C-4D5A89BB9309}"/>
</file>

<file path=customXml/itemProps2.xml><?xml version="1.0" encoding="utf-8"?>
<ds:datastoreItem xmlns:ds="http://schemas.openxmlformats.org/officeDocument/2006/customXml" ds:itemID="{2A794AD0-49D2-4C13-B7BB-7E16B3D5F93E}"/>
</file>

<file path=customXml/itemProps3.xml><?xml version="1.0" encoding="utf-8"?>
<ds:datastoreItem xmlns:ds="http://schemas.openxmlformats.org/officeDocument/2006/customXml" ds:itemID="{87B5EE8C-3F86-4F1D-B3E0-82F0CF53A915}"/>
</file>

<file path=docProps/app.xml><?xml version="1.0" encoding="utf-8"?>
<Properties xmlns="http://schemas.openxmlformats.org/officeDocument/2006/extended-properties" xmlns:vt="http://schemas.openxmlformats.org/officeDocument/2006/docPropsVTypes">
  <Template>Normal.dotm</Template>
  <TotalTime>23</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DAISY M.</dc:creator>
  <cp:keywords/>
  <dc:description/>
  <cp:lastModifiedBy>ROBINSON, DAISY M.</cp:lastModifiedBy>
  <cp:revision>1</cp:revision>
  <dcterms:created xsi:type="dcterms:W3CDTF">2023-01-10T10:17:00Z</dcterms:created>
  <dcterms:modified xsi:type="dcterms:W3CDTF">2023-01-10T10:50:00Z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0x010100EA6A35E8DF1F8949B08AF863312A7078</vt:lpwstr>
  </property>
</Properties>
</file>